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Professorial</w:t>
      </w:r>
      <w:r>
        <w:t xml:space="preserve"> </w:t>
      </w:r>
      <w:r>
        <w:t xml:space="preserve">Role</w:t>
      </w:r>
      <w:r>
        <w:t xml:space="preserve"> </w:t>
      </w:r>
      <w:r>
        <w:t xml:space="preserve">in</w:t>
      </w:r>
      <w:r>
        <w:t xml:space="preserve"> </w:t>
      </w:r>
      <w:r>
        <w:t xml:space="preserve">Morocco,</w:t>
      </w:r>
      <w:r>
        <w:t xml:space="preserve"> </w:t>
      </w:r>
      <w:r>
        <w:t xml:space="preserve">Casablanca</w:t>
      </w:r>
    </w:p>
    <w:bookmarkStart w:id="26" w:name="X9043547d6d04cd69ada6e7046368ae1534a4d46"/>
    <w:p>
      <w:pPr>
        <w:pStyle w:val="Heading1"/>
      </w:pPr>
      <w:r>
        <w:t xml:space="preserve">The Pedagogical Crucible: Reflections on the Role of the Professor in Casablanca, Morocco</w:t>
      </w:r>
    </w:p>
    <w:p>
      <w:pPr>
        <w:pStyle w:val="FirstParagraph"/>
      </w:pPr>
      <w:r>
        <w:t xml:space="preserve">In the vibrant and complex tapestry of higher education, few roles are as pivotal or as culturally loaded as that of the Professor. This reflection seeks to explore the multifaceted identity of a</w:t>
      </w:r>
      <w:r>
        <w:t xml:space="preserve"> </w:t>
      </w:r>
      <w:r>
        <w:rPr>
          <w:bCs/>
          <w:b/>
        </w:rPr>
        <w:t xml:space="preserve">Professor</w:t>
      </w:r>
      <w:r>
        <w:t xml:space="preserve">, particularly within the dynamic context of</w:t>
      </w:r>
      <w:r>
        <w:t xml:space="preserve"> </w:t>
      </w:r>
      <w:r>
        <w:rPr>
          <w:bCs/>
          <w:b/>
        </w:rPr>
        <w:t xml:space="preserve">Morocco Casablanca</w:t>
      </w:r>
      <w:r>
        <w:t xml:space="preserve">. To understand this position is to understand a site where tradition meets modernity, where local heritage intersects with global academic standards, and where the transmission of knowledge becomes an act of cultural stewardship. The city of Casablanca, known as "The City of Light" and the economic heartbeat of North Africa, provides a unique backdrop that shapes how teaching is perceived, delivered, and received.</w:t>
      </w:r>
    </w:p>
    <w:bookmarkStart w:id="20" w:name="Xd87ed4ed93980b111ba60809d162f9176a8e867"/>
    <w:p>
      <w:pPr>
        <w:pStyle w:val="Heading2"/>
      </w:pPr>
      <w:r>
        <w:t xml:space="preserve">The Historical Weight and Modern Expectations</w:t>
      </w:r>
    </w:p>
    <w:p>
      <w:pPr>
        <w:pStyle w:val="FirstParagraph"/>
      </w:pPr>
      <w:r>
        <w:t xml:space="preserve">The concept of the</w:t>
      </w:r>
      <w:r>
        <w:t xml:space="preserve"> </w:t>
      </w:r>
      <w:r>
        <w:rPr>
          <w:bCs/>
          <w:b/>
        </w:rPr>
        <w:t xml:space="preserve">Professor</w:t>
      </w:r>
      <w:r>
        <w:t xml:space="preserve"> </w:t>
      </w:r>
      <w:r>
        <w:t xml:space="preserve">in Morocco is deeply rooted in historical traditions of scholarly authority. Historically, education in North Africa was centered around religious institutions such as Al-Qarawiyyin or local mosques, where the scholar (Ulama) held immense social and spiritual reverence. In contemporary</w:t>
      </w:r>
      <w:r>
        <w:t xml:space="preserve"> </w:t>
      </w:r>
      <w:r>
        <w:rPr>
          <w:bCs/>
          <w:b/>
        </w:rPr>
        <w:t xml:space="preserve">Morocco Casablanca</w:t>
      </w:r>
      <w:r>
        <w:t xml:space="preserve">, this aura of respect remains potent, yet it has undergone a significant transformation. The modern university setting in Casablanca demands a shift from purely authoritative transmission to critical engagement.</w:t>
      </w:r>
    </w:p>
    <w:p>
      <w:pPr>
        <w:pStyle w:val="BodyText"/>
      </w:pPr>
      <w:r>
        <w:t xml:space="preserve">Today’s</w:t>
      </w:r>
      <w:r>
        <w:t xml:space="preserve"> </w:t>
      </w:r>
      <w:r>
        <w:rPr>
          <w:bCs/>
          <w:b/>
        </w:rPr>
        <w:t xml:space="preserve">Professor</w:t>
      </w:r>
      <w:r>
        <w:t xml:space="preserve"> </w:t>
      </w:r>
      <w:r>
        <w:t xml:space="preserve">is no longer just a keeper of ancient texts but an active participant in global academic discourse. In Casablanca, the economic hub of the nation, there is immense pressure for higher education institutions to produce graduates who are competitive on a global scale. This creates a dual burden for the academic: they must maintain rigorous international standards while simultaneously ensuring that their curriculum resonates with local societal needs and cultural realities.</w:t>
      </w:r>
    </w:p>
    <w:bookmarkEnd w:id="20"/>
    <w:bookmarkStart w:id="21" w:name="X4be9eed48f3ebe595d9aa8dac7817a8365a8f40"/>
    <w:p>
      <w:pPr>
        <w:pStyle w:val="Heading2"/>
      </w:pPr>
      <w:r>
        <w:t xml:space="preserve">Cultural Hybridity and Linguistic Diversity</w:t>
      </w:r>
    </w:p>
    <w:p>
      <w:pPr>
        <w:pStyle w:val="FirstParagraph"/>
      </w:pPr>
      <w:r>
        <w:t xml:space="preserve">One of the most striking aspects of teaching in</w:t>
      </w:r>
      <w:r>
        <w:t xml:space="preserve"> </w:t>
      </w:r>
      <w:r>
        <w:rPr>
          <w:bCs/>
          <w:b/>
        </w:rPr>
        <w:t xml:space="preserve">Morocco Casablanca</w:t>
      </w:r>
      <w:r>
        <w:t xml:space="preserve"> </w:t>
      </w:r>
      <w:r>
        <w:t xml:space="preserve">is the linguistic landscape. A typical classroom here may involve a complex interplay between Arabic, French, Amazigh (Berber), and increasingly English. The</w:t>
      </w:r>
      <w:r>
        <w:t xml:space="preserve"> </w:t>
      </w:r>
      <w:r>
        <w:rPr>
          <w:bCs/>
          <w:b/>
        </w:rPr>
        <w:t xml:space="preserve">Professor</w:t>
      </w:r>
      <w:r>
        <w:t xml:space="preserve"> </w:t>
      </w:r>
      <w:r>
        <w:t xml:space="preserve">acts as a bridge across these linguistic divides.</w:t>
      </w:r>
    </w:p>
    <w:p>
      <w:pPr>
        <w:pStyle w:val="BodyText"/>
      </w:pPr>
      <w:r>
        <w:t xml:space="preserve">In this context, language is not merely a tool for instruction; it is an identity marker. For many students in Casablanca, French may be the language of business and technology, while Darija (Moroccan Arabic) is the language of daily life and emotion. English represents globalization and future opportunities. A skilled</w:t>
      </w:r>
      <w:r>
        <w:t xml:space="preserve"> </w:t>
      </w:r>
      <w:r>
        <w:rPr>
          <w:bCs/>
          <w:b/>
        </w:rPr>
        <w:t xml:space="preserve">Professor</w:t>
      </w:r>
      <w:r>
        <w:t xml:space="preserve"> </w:t>
      </w:r>
      <w:r>
        <w:t xml:space="preserve">navigates these waters with nuance, recognizing that code-switching is not a sign of confusion but a reflection of the multilingual reality of Moroccan society. The educator must be sensitive to how this linguistic hybridity affects student comprehension and self-expression.</w:t>
      </w:r>
    </w:p>
    <w:bookmarkEnd w:id="21"/>
    <w:bookmarkStart w:id="22" w:name="the-social-role-of-the-academic"/>
    <w:p>
      <w:pPr>
        <w:pStyle w:val="Heading2"/>
      </w:pPr>
      <w:r>
        <w:t xml:space="preserve">The Social Role of the Academic</w:t>
      </w:r>
    </w:p>
    <w:p>
      <w:pPr>
        <w:pStyle w:val="FirstParagraph"/>
      </w:pPr>
      <w:r>
        <w:t xml:space="preserve">In</w:t>
      </w:r>
      <w:r>
        <w:t xml:space="preserve"> </w:t>
      </w:r>
      <w:r>
        <w:rPr>
          <w:bCs/>
          <w:b/>
        </w:rPr>
        <w:t xml:space="preserve">Morocco Casablanca</w:t>
      </w:r>
      <w:r>
        <w:t xml:space="preserve">, universities are not isolated ivory towers; they are embedded in a rapidly urbanizing and socially stratified society. The role of the</w:t>
      </w:r>
      <w:r>
        <w:t xml:space="preserve"> </w:t>
      </w:r>
      <w:r>
        <w:rPr>
          <w:bCs/>
          <w:b/>
        </w:rPr>
        <w:t xml:space="preserve">Professor</w:t>
      </w:r>
      <w:r>
        <w:t xml:space="preserve"> </w:t>
      </w:r>
      <w:r>
        <w:t xml:space="preserve">extends beyond the lecture hall into that of a mentor and social guide. Many students in Casablanca come from diverse backgrounds, ranging from affluent neighborhoods to more modest peripheries. The academic environment becomes a microcosm of Moroccan society itself.</w:t>
      </w:r>
    </w:p>
    <w:p>
      <w:pPr>
        <w:pStyle w:val="BodyText"/>
      </w:pPr>
      <w:r>
        <w:t xml:space="preserve">The</w:t>
      </w:r>
      <w:r>
        <w:t xml:space="preserve"> </w:t>
      </w:r>
      <w:r>
        <w:rPr>
          <w:bCs/>
          <w:b/>
        </w:rPr>
        <w:t xml:space="preserve">Professor</w:t>
      </w:r>
      <w:r>
        <w:t xml:space="preserve"> </w:t>
      </w:r>
      <w:r>
        <w:t xml:space="preserve">is often called upon to address not only academic questions but also existential ones related to career prospects, social mobility, and national identity. In a city that is the gateway to Africa and Europe, students are keenly aware of their position in the world. They look up to their</w:t>
      </w:r>
      <w:r>
        <w:t xml:space="preserve"> </w:t>
      </w:r>
      <w:r>
        <w:rPr>
          <w:bCs/>
          <w:b/>
        </w:rPr>
        <w:t xml:space="preserve">Professor</w:t>
      </w:r>
      <w:r>
        <w:t xml:space="preserve"> </w:t>
      </w:r>
      <w:r>
        <w:t xml:space="preserve">not just as an instructor of subjects like economics, engineering, or literature, but as a representative of what they aspire to become. This places a heavy ethical responsibility on the academic body; they must model integrity, critical thinking, and social responsibility.</w:t>
      </w:r>
    </w:p>
    <w:bookmarkEnd w:id="22"/>
    <w:bookmarkStart w:id="23" w:name="bridging-tradition-and-innovation"/>
    <w:p>
      <w:pPr>
        <w:pStyle w:val="Heading2"/>
      </w:pPr>
      <w:r>
        <w:t xml:space="preserve">Bridging Tradition and Innovation</w:t>
      </w:r>
    </w:p>
    <w:p>
      <w:pPr>
        <w:pStyle w:val="FirstParagraph"/>
      </w:pPr>
      <w:r>
        <w:t xml:space="preserve">Casablanca is characterized by its architectural blend of Art Deco structures alongside modern skyscrapers. This visual dichotomy mirrors the intellectual climate. The</w:t>
      </w:r>
      <w:r>
        <w:t xml:space="preserve"> </w:t>
      </w:r>
      <w:r>
        <w:rPr>
          <w:bCs/>
          <w:b/>
        </w:rPr>
        <w:t xml:space="preserve">Professor</w:t>
      </w:r>
      <w:r>
        <w:t xml:space="preserve"> </w:t>
      </w:r>
      <w:r>
        <w:t xml:space="preserve">here must embody a similar synthesis. There is a need to honor the rich literary and philosophical traditions of Morocco while embracing digital pedagogies, interdisciplinary research, and innovative teaching methodologies.</w:t>
      </w:r>
    </w:p>
    <w:p>
      <w:pPr>
        <w:pStyle w:val="BodyText"/>
      </w:pPr>
      <w:r>
        <w:t xml:space="preserve">This balance is crucial because it validates the students' heritage while equipping them for the future. For instance, when teaching business or management in</w:t>
      </w:r>
      <w:r>
        <w:t xml:space="preserve"> </w:t>
      </w:r>
      <w:r>
        <w:rPr>
          <w:bCs/>
          <w:b/>
        </w:rPr>
        <w:t xml:space="preserve">Morocco Casablanca</w:t>
      </w:r>
      <w:r>
        <w:t xml:space="preserve">, a</w:t>
      </w:r>
      <w:r>
        <w:t xml:space="preserve"> </w:t>
      </w:r>
      <w:r>
        <w:rPr>
          <w:bCs/>
          <w:b/>
        </w:rPr>
        <w:t xml:space="preserve">Professor</w:t>
      </w:r>
      <w:r>
        <w:t xml:space="preserve"> </w:t>
      </w:r>
      <w:r>
        <w:t xml:space="preserve">cannot simply import Western textbooks verbatim. They must contextualize these theories within the Moroccan market, discussing local entrepreneurial spirit, family-owned businesses prevalent in Casablanca, and the specific regulatory environment of North Africa. This contextualization makes learning relevant and empowers students to apply their knowledge effectively.</w:t>
      </w:r>
    </w:p>
    <w:bookmarkEnd w:id="23"/>
    <w:bookmarkStart w:id="24" w:name="challenges-and-resilience"/>
    <w:p>
      <w:pPr>
        <w:pStyle w:val="Heading2"/>
      </w:pPr>
      <w:r>
        <w:t xml:space="preserve">Challenges and Resilience</w:t>
      </w:r>
    </w:p>
    <w:p>
      <w:pPr>
        <w:pStyle w:val="FirstParagraph"/>
      </w:pPr>
      <w:r>
        <w:t xml:space="preserve">The path is not without its challenges. Issues such as large class sizes, resource constraints, and bureaucratic hurdles are common realities for a</w:t>
      </w:r>
      <w:r>
        <w:t xml:space="preserve"> </w:t>
      </w:r>
      <w:r>
        <w:rPr>
          <w:bCs/>
          <w:b/>
        </w:rPr>
        <w:t xml:space="preserve">Professor</w:t>
      </w:r>
      <w:r>
        <w:t xml:space="preserve"> </w:t>
      </w:r>
      <w:r>
        <w:t xml:space="preserve">in Morocco. However, the resilience observed in both educators and students in Casablanca is remarkable. There is a palpable energy on university campuses across the city, from Mohammed V University to private institutions like Al Akhawayn’s satellite programs or local business schools.</w:t>
      </w:r>
    </w:p>
    <w:p>
      <w:pPr>
        <w:pStyle w:val="BodyText"/>
      </w:pPr>
      <w:r>
        <w:t xml:space="preserve">This energy drives innovation despite limitations. The</w:t>
      </w:r>
      <w:r>
        <w:t xml:space="preserve"> </w:t>
      </w:r>
      <w:r>
        <w:rPr>
          <w:bCs/>
          <w:b/>
        </w:rPr>
        <w:t xml:space="preserve">Professor</w:t>
      </w:r>
      <w:r>
        <w:t xml:space="preserve"> </w:t>
      </w:r>
      <w:r>
        <w:t xml:space="preserve">becomes an advocate for change within the system, often pushing for curricular reforms that better reflect labor market needs and promote research output. They foster a culture of debate and questioning that is essential for democratic civic engagement, further elevating their role beyond academia into the realm of civil society leadership.</w:t>
      </w:r>
    </w:p>
    <w:bookmarkEnd w:id="24"/>
    <w:bookmarkStart w:id="25" w:name="conclusion"/>
    <w:p>
      <w:pPr>
        <w:pStyle w:val="Heading2"/>
      </w:pPr>
      <w:r>
        <w:t xml:space="preserve">Conclusion</w:t>
      </w:r>
    </w:p>
    <w:p>
      <w:pPr>
        <w:pStyle w:val="FirstParagraph"/>
      </w:pPr>
      <w:r>
        <w:t xml:space="preserve">In conclusion, reflecting on the identity of a</w:t>
      </w:r>
      <w:r>
        <w:t xml:space="preserve"> </w:t>
      </w:r>
      <w:r>
        <w:rPr>
          <w:bCs/>
          <w:b/>
        </w:rPr>
        <w:t xml:space="preserve">Professor</w:t>
      </w:r>
      <w:r>
        <w:t xml:space="preserve"> </w:t>
      </w:r>
      <w:r>
        <w:t xml:space="preserve">in</w:t>
      </w:r>
      <w:r>
        <w:t xml:space="preserve"> </w:t>
      </w:r>
      <w:r>
        <w:rPr>
          <w:bCs/>
          <w:b/>
        </w:rPr>
        <w:t xml:space="preserve">Morocco Casablanca</w:t>
      </w:r>
      <w:r>
        <w:t xml:space="preserve">, one finds a figure who is far more than an educator. They are cultural mediators, linguistic navigators, social mentors, and agents of modernization. The specific context of Casablanca—with its economic dynamism, historical depth, and cultural diversity—imparts a unique character to this profession.</w:t>
      </w:r>
    </w:p>
    <w:p>
      <w:pPr>
        <w:pStyle w:val="BodyText"/>
      </w:pPr>
      <w:r>
        <w:t xml:space="preserve">To serve as a</w:t>
      </w:r>
      <w:r>
        <w:t xml:space="preserve"> </w:t>
      </w:r>
      <w:r>
        <w:rPr>
          <w:bCs/>
          <w:b/>
        </w:rPr>
        <w:t xml:space="preserve">Professor</w:t>
      </w:r>
      <w:r>
        <w:t xml:space="preserve"> </w:t>
      </w:r>
      <w:r>
        <w:t xml:space="preserve">here is to engage in a continuous dialogue between the past and the future. It requires patience, adaptability, and profound respect for both local traditions and global advancements. The impact of such an educator ripples far beyond graduation day, shaping the intellectual fabric of one of Africa’s most important metropolises. As Morocco continues to position itself as a key player in international trade and cultural exchange, the role of the</w:t>
      </w:r>
      <w:r>
        <w:t xml:space="preserve"> </w:t>
      </w:r>
      <w:r>
        <w:rPr>
          <w:bCs/>
          <w:b/>
        </w:rPr>
        <w:t xml:space="preserve">Professor</w:t>
      </w:r>
      <w:r>
        <w:t xml:space="preserve"> </w:t>
      </w:r>
      <w:r>
        <w:t xml:space="preserve">in Casablanca remains indispensable, serving as the compass guiding students toward a future that is both globally connected and locally grounded.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Professorial Role in Morocco, Casablanca</dc:title>
  <dc:creator/>
  <dc:language>en</dc:language>
  <cp:keywords/>
  <dcterms:created xsi:type="dcterms:W3CDTF">2026-07-29T14:42:37Z</dcterms:created>
  <dcterms:modified xsi:type="dcterms:W3CDTF">2026-07-29T14:42:37Z</dcterms:modified>
</cp:coreProperties>
</file>

<file path=docProps/custom.xml><?xml version="1.0" encoding="utf-8"?>
<Properties xmlns="http://schemas.openxmlformats.org/officeDocument/2006/custom-properties" xmlns:vt="http://schemas.openxmlformats.org/officeDocument/2006/docPropsVTypes"/>
</file>