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6" w:name="Xcdc9e254f0d24159fc5f70ed5e3705d0511fac8"/>
    <w:p>
      <w:pPr>
        <w:pStyle w:val="Heading1"/>
      </w:pPr>
      <w:r>
        <w:t xml:space="preserve">The Beacon in the Bustle: A Reflection on the Professor in Philippines Manila</w:t>
      </w:r>
    </w:p>
    <w:p>
      <w:pPr>
        <w:pStyle w:val="FirstParagraph"/>
      </w:pPr>
      <w:r>
        <w:t xml:space="preserve">The city of Philippines Manila is a paradox wrapped in history, heat, and relentless motion. It is a place where colonial facades stand beside modern skyscrapers, where ancient traditions collide with rapid digitalization, and where resilience is woven into the very pavement. Amidst this chaotic vibrancy stands one figure who serves as both anchor and sail: the Professor. In this reflection paper, I explore the multifaceted role of the Professor within this unique geographical and cultural context of Philippines Manila. It is not merely a discussion of pedagogy but an examination of how academic leadership shapes minds, preserves culture, and navigates social complexities in one Asia’s most dynamic capitals.</w:t>
      </w:r>
    </w:p>
    <w:bookmarkStart w:id="20" w:name="Xed7eb381209e0c4470b11bdcfd46700321dcb32"/>
    <w:p>
      <w:pPr>
        <w:pStyle w:val="Heading2"/>
      </w:pPr>
      <w:r>
        <w:t xml:space="preserve">The Historical Weight on Academic Shoulders</w:t>
      </w:r>
    </w:p>
    <w:p>
      <w:pPr>
        <w:pStyle w:val="FirstParagraph"/>
      </w:pPr>
      <w:r>
        <w:t xml:space="preserve">To understand the Professor in Philippines Manila is to first understand the weight of history that rests upon their shoulders. The Philippines has a long educational lineage, dating back to the Spanish colonial period and evolving through American influence, Japanese occupation, and post-war independence. In Manila, this history is visible in institutions like the University of Santo Tomas or Ateneo de Manila University. Here, every lecture hall echoes with past debates on nationalism identity and social justice.</w:t>
      </w:r>
    </w:p>
    <w:p>
      <w:pPr>
        <w:pStyle w:val="BodyText"/>
      </w:pPr>
      <w:r>
        <w:t xml:space="preserve">The Professor must navigate these historical currents carefully. They are not just educators but custodians of intellectual heritage while also being agents of change. In Philippines Manila, where history is often politicized and contested, the Professor plays a critical role in fostering critical thinking that allows students to engage with their past without being imprisoned by it. This responsibility adds a layer of complexity to the academic role that cannot be overstated.</w:t>
      </w:r>
    </w:p>
    <w:bookmarkEnd w:id="20"/>
    <w:bookmarkStart w:id="21" w:name="teaching-amidst-urban-challenges"/>
    <w:p>
      <w:pPr>
        <w:pStyle w:val="Heading2"/>
      </w:pPr>
      <w:r>
        <w:t xml:space="preserve">Teaching Amidst Urban Challenges</w:t>
      </w:r>
    </w:p>
    <w:p>
      <w:pPr>
        <w:pStyle w:val="FirstParagraph"/>
      </w:pPr>
      <w:r>
        <w:t xml:space="preserve">The urban landscape of Philippines Manila presents unique challenges for education. Traffic congestion, air pollution, power outages during typhoon seasons and overcrowded classrooms are daily realities. Yet, it is precisely within this environment that the Professor’s adaptability becomes most evident.</w:t>
      </w:r>
    </w:p>
    <w:p>
      <w:pPr>
        <w:pStyle w:val="BodyText"/>
      </w:pPr>
      <w:r>
        <w:t xml:space="preserve">I have observed how Professors in Manila develop innovative teaching methods to overcome logistical barriers. When internet connectivity fails due to infrastructure issues, they revert to analog discussions; when power goes out during typhoons, lectures become storytelling sessions by candlelight. This resilience is not just practical—it is pedagogical. It teaches students that learning cannot be contingent on perfect conditions.</w:t>
      </w:r>
    </w:p>
    <w:p>
      <w:pPr>
        <w:pStyle w:val="BodyText"/>
      </w:pPr>
      <w:r>
        <w:t xml:space="preserve">Moreover the Professor in Philippines Manila often serves as a mentor beyond the classroom recognizing that many students commute long hours from nearby provinces or live in cramped urban spaces. The ability to provide guidance amidst these challenges reflects a deep understanding of student realities and fosters loyalty and respect that transcends traditional teacher-student boundaries.</w:t>
      </w:r>
    </w:p>
    <w:bookmarkEnd w:id="21"/>
    <w:bookmarkStart w:id="22" w:name="preserving-culture-through-curriculum"/>
    <w:p>
      <w:pPr>
        <w:pStyle w:val="Heading2"/>
      </w:pPr>
      <w:r>
        <w:t xml:space="preserve">Preserving Culture Through Curriculum</w:t>
      </w:r>
    </w:p>
    <w:p>
      <w:pPr>
        <w:pStyle w:val="FirstParagraph"/>
      </w:pPr>
      <w:r>
        <w:t xml:space="preserve">One of the most significant roles of the Professor in this context is cultural preservation. Philippines Manila is a melting pot where indigenous traditions, Spanish influences Chinese trade legacies and American pop culture intersect. The Professor acts as a curator of this diverse heritage ensuring that students understand their multifaceted identity.</w:t>
      </w:r>
    </w:p>
    <w:p>
      <w:pPr>
        <w:pStyle w:val="BodyText"/>
      </w:pPr>
      <w:r>
        <w:t xml:space="preserve">In literature classes Professors might juxtapose pre-colonial epics with contemporary urban poetry to show continuity in voice and form. In sociology courses they might explore how Filipino values like</w:t>
      </w:r>
      <w:r>
        <w:t xml:space="preserve"> </w:t>
      </w:r>
      <w:r>
        <w:rPr>
          <w:iCs/>
          <w:i/>
        </w:rPr>
        <w:t xml:space="preserve">kapwa</w:t>
      </w:r>
      <w:r>
        <w:t xml:space="preserve">(shared identity)and</w:t>
      </w:r>
      <w:r>
        <w:rPr>
          <w:iCs/>
          <w:i/>
        </w:rPr>
        <w:t xml:space="preserve">utang na loob</w:t>
      </w:r>
      <w:r>
        <w:t xml:space="preserve">(debt of gratitude)manifest in modern corporate environments or digital communication. These lessons do more than impart knowledge they help students make sense of their place in a globalized yet locally rooted world.</w:t>
      </w:r>
    </w:p>
    <w:bookmarkEnd w:id="22"/>
    <w:bookmarkStart w:id="23" w:name="social-advocacy-and-community-engagement"/>
    <w:p>
      <w:pPr>
        <w:pStyle w:val="Heading2"/>
      </w:pPr>
      <w:r>
        <w:t xml:space="preserve">Social Advocacy and Community Engagement</w:t>
      </w:r>
    </w:p>
    <w:p>
      <w:pPr>
        <w:pStyle w:val="FirstParagraph"/>
      </w:pPr>
      <w:r>
        <w:t xml:space="preserve">In Philippines Manila the line between academia and activism is often blurred due to the city’s history of social movements from student protests during Martial Law to community-based initiatives addressing urban poverty. The Professor here frequently engages in advocacy not just as a personal choice but as an integral part of their professional identity.</w:t>
      </w:r>
    </w:p>
    <w:p>
      <w:pPr>
        <w:pStyle w:val="BodyText"/>
      </w:pPr>
      <w:r>
        <w:t xml:space="preserve">This engagement takes many forms conducting research on policy implications participating in public forums or collaborating with local communities on sustainable development projects such as waste management programs or health education campaigns for informal settlers along the Pasig River. By doing so the Professor models civic responsibility encouraging students to see themselves as active participants in society rather than passive observers.</w:t>
      </w:r>
    </w:p>
    <w:bookmarkEnd w:id="23"/>
    <w:bookmarkStart w:id="24" w:name="the-digital-transformation-of-education"/>
    <w:p>
      <w:pPr>
        <w:pStyle w:val="Heading2"/>
      </w:pPr>
      <w:r>
        <w:t xml:space="preserve">The Digital Transformation of Education</w:t>
      </w:r>
    </w:p>
    <w:p>
      <w:pPr>
        <w:pStyle w:val="FirstParagraph"/>
      </w:pPr>
      <w:r>
        <w:t xml:space="preserve">The recent pandemic accelerated digital transformation across all sectors including education. In Philippines Manila this shift has been both a challenge and an opportunity for Professors. While access to technology remains unequal many educators have embraced online platforms to reach wider audiences offering virtual workshops webinars and recorded lectures that transcend geographical limitations.</w:t>
      </w:r>
    </w:p>
    <w:p>
      <w:pPr>
        <w:pStyle w:val="BodyText"/>
      </w:pPr>
      <w:r>
        <w:t xml:space="preserve">This digital evolution allows the Professor in Philippines Manila to connect with alumni diaspora communities abroad fostering networks of support and collaboration. However it also requires continuous upskilling adapting new technologies while maintaining personal connections with students who may feel isolated behind screens. The balance between technological efficiency and human warmth remains a key challenge for academic leaders today.</w:t>
      </w:r>
    </w:p>
    <w:bookmarkEnd w:id="24"/>
    <w:bookmarkStart w:id="25" w:name="Xe0a3fd2b469d05fe561c3c46583a91c60aba3a3"/>
    <w:p>
      <w:pPr>
        <w:pStyle w:val="Heading2"/>
      </w:pPr>
      <w:r>
        <w:t xml:space="preserve">Conclusion: The Enduring Influence of the Professor</w:t>
      </w:r>
    </w:p>
    <w:p>
      <w:pPr>
        <w:pStyle w:val="FirstParagraph"/>
      </w:pPr>
      <w:r>
        <w:t xml:space="preserve">In reflection the role of the Professor in Philippines Manila is far more complex than traditional definitions suggest. They are historians mentors advocates innovators and community builders all rolled into one. Their work shapes not only individual lives but also societal trajectories influencing everything from economic policy to cultural preservation.</w:t>
      </w:r>
    </w:p>
    <w:p>
      <w:pPr>
        <w:pStyle w:val="BodyText"/>
      </w:pPr>
      <w:r>
        <w:t xml:space="preserve">As I reflect on this paper it becomes clear that honoring the Professor requires acknowledging their struggles alongside their triumphs recognizing the systemic challenges they face while celebrating their resilience and creativity. In a city as vibrant and demanding as Philippines Manila being a Professor is an act of hope—a belief that through education individuals can rise above circumstances contribute meaningfully to society and leave behind legacies worth remembering.</w:t>
      </w:r>
    </w:p>
    <w:p>
      <w:pPr>
        <w:pStyle w:val="BodyText"/>
      </w:pPr>
      <w:r>
        <w:t xml:space="preserve">Ultimately this reflection serves not only as an academic exercise but also as a tribute to those who dedicate their lives teaching leading and inspiring others in one world’s most fascinating cities. For it is through the Professor that knowledge becomes wisdom through instruction becomes transformation and through learning we find purpose in our shared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the Context of Philippines Manila</dc:title>
  <dc:creator/>
  <dc:language>en</dc:language>
  <cp:keywords/>
  <dcterms:created xsi:type="dcterms:W3CDTF">2026-07-29T22:04:22Z</dcterms:created>
  <dcterms:modified xsi:type="dcterms:W3CDTF">2026-07-29T22:04:22Z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