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7" w:name="X9f8acbf924114f7e697f1a8c94226191d70d805"/>
    <w:p>
      <w:pPr>
        <w:pStyle w:val="Heading1"/>
      </w:pPr>
      <w:r>
        <w:t xml:space="preserve">The Pedagogical and Cultural Nexus:</w:t>
      </w:r>
      <w:r>
        <w:br/>
      </w:r>
      <w:r>
        <w:t xml:space="preserve">A Reflection Paper on the Professor in Saudi Arabia Riyadh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Reflections on Academic Leadership and Cultural Integration</w:t>
      </w:r>
    </w:p>
    <w:bookmarkStart w:id="20" w:name="X5409c3d119bab257f03dace45cacb3e445580d6"/>
    <w:p>
      <w:pPr>
        <w:pStyle w:val="Heading2"/>
      </w:pPr>
      <w:r>
        <w:t xml:space="preserve">I. Introduction: The Evolving Academic Landscape</w:t>
      </w:r>
    </w:p>
    <w:p>
      <w:pPr>
        <w:pStyle w:val="FirstParagraph"/>
      </w:pPr>
      <w:r>
        <w:t xml:space="preserve">The contemporary academic landscape in the Kingdom of Saudi Arabia is undergoing a profound transformation, driven by the ambitious vision of Saudi Vision 2030. Within this dynamic context, the role of the</w:t>
      </w:r>
      <w:r>
        <w:t xml:space="preserve"> </w:t>
      </w:r>
      <w:r>
        <w:rPr>
          <w:bCs/>
          <w:b/>
        </w:rPr>
        <w:t xml:space="preserve">Professor</w:t>
      </w:r>
      <w:r>
        <w:t xml:space="preserve"> </w:t>
      </w:r>
      <w:r>
        <w:t xml:space="preserve">has shifted from that of a traditional lecturer to becoming a pivotal agent of cultural and intellectual change. This reflection paper seeks to explore these multifaceted responsibilities, specifically within the capital city,</w:t>
      </w:r>
      <w:r>
        <w:t xml:space="preserve"> </w:t>
      </w:r>
      <w:r>
        <w:rPr>
          <w:bCs/>
          <w:b/>
        </w:rPr>
        <w:t xml:space="preserve">Saudi Arabia Riyadh</w:t>
      </w:r>
      <w:r>
        <w:t xml:space="preserve">. As one of the most rapidly modernizing cities in the Middle East, Riyadh serves as a unique laboratory where tradition meets innovation. For any academic operating in this environment, understanding the symbiotic relationship between pedagogical excellence and cultural sensitivity is not merely an administrative requirement but a moral and professional imperative.</w:t>
      </w:r>
    </w:p>
    <w:bookmarkEnd w:id="20"/>
    <w:bookmarkStart w:id="21" w:name="Xe8f369216dbb206ca7877964872af104643deeb"/>
    <w:p>
      <w:pPr>
        <w:pStyle w:val="Heading2"/>
      </w:pPr>
      <w:r>
        <w:t xml:space="preserve">II. The Professor as a Bridge Between Tradition and Modernity</w:t>
      </w:r>
    </w:p>
    <w:p>
      <w:pPr>
        <w:pStyle w:val="FirstParagraph"/>
      </w:pPr>
      <w:r>
        <w:t xml:space="preserve">In</w:t>
      </w:r>
      <w:r>
        <w:t xml:space="preserve"> </w:t>
      </w:r>
      <w:r>
        <w:rPr>
          <w:bCs/>
          <w:b/>
        </w:rPr>
        <w:t xml:space="preserve">Saudi Arabia Riyadh</w:t>
      </w:r>
      <w:r>
        <w:t xml:space="preserve">, the university environment is deeply embedded in the broader social fabric of the Kingdom. A professor here must navigate a delicate balance between preserving Islamic values and promoting global academic standards. The reflection process begins with acknowledging that education in this region is not solely about data transfer or skill acquisition; it is about character building (Tarbiyah). Therefore, a</w:t>
      </w:r>
      <w:r>
        <w:t xml:space="preserve"> </w:t>
      </w:r>
      <w:r>
        <w:rPr>
          <w:bCs/>
          <w:b/>
        </w:rPr>
        <w:t xml:space="preserve">Professor</w:t>
      </w:r>
      <w:r>
        <w:t xml:space="preserve"> </w:t>
      </w:r>
      <w:r>
        <w:t xml:space="preserve">in Riyadh acts as a bridge. They must interpret global best practices through the lens of local cultural norms while simultaneously introducing students to diverse, international perspectives.</w:t>
      </w:r>
    </w:p>
    <w:p>
      <w:pPr>
        <w:pStyle w:val="BodyText"/>
      </w:pPr>
      <w:r>
        <w:t xml:space="preserve">This role requires a high degree of emotional intelligence and cultural humility. For instance, when discussing topics related to gender dynamics, social ethics, or political science in Riyadh universities, a</w:t>
      </w:r>
      <w:r>
        <w:t xml:space="preserve"> </w:t>
      </w:r>
      <w:r>
        <w:rPr>
          <w:bCs/>
          <w:b/>
        </w:rPr>
        <w:t xml:space="preserve">Professor</w:t>
      </w:r>
      <w:r>
        <w:t xml:space="preserve"> </w:t>
      </w:r>
      <w:r>
        <w:t xml:space="preserve">must exercise diplomatic precision. The goal is not to impose external value systems but to foster critical thinking within the existing ethical framework. This nuanced approach ensures that students feel respected and understood, creating an open environment for dialogue rather than defensive resistance.</w:t>
      </w:r>
    </w:p>
    <w:bookmarkEnd w:id="21"/>
    <w:bookmarkStart w:id="22" w:name="X2112ae01cac3a54dbf12f9050b2ac730f438bbe"/>
    <w:p>
      <w:pPr>
        <w:pStyle w:val="Heading2"/>
      </w:pPr>
      <w:r>
        <w:t xml:space="preserve">III. Pedagogical Adaptation in a Digital Age</w:t>
      </w:r>
    </w:p>
    <w:p>
      <w:pPr>
        <w:pStyle w:val="FirstParagraph"/>
      </w:pPr>
      <w:r>
        <w:t xml:space="preserve">Riyadh is rapidly becoming a hub for technology and innovation, hosting global tech summits and fostering local startups. Consequently, the modern</w:t>
      </w:r>
      <w:r>
        <w:t xml:space="preserve"> </w:t>
      </w:r>
      <w:r>
        <w:rPr>
          <w:bCs/>
          <w:b/>
        </w:rPr>
        <w:t xml:space="preserve">Professor</w:t>
      </w:r>
      <w:r>
        <w:t xml:space="preserve"> </w:t>
      </w:r>
      <w:r>
        <w:t xml:space="preserve">in this city must be adept at digital pedagogy. The students of Riyadh are digitally native, often more connected to global trends than their predecessors were decades ago. A reflection on teaching methods reveals that traditional lecture-based approaches are insufficient for engaging this demographic.</w:t>
      </w:r>
    </w:p>
    <w:p>
      <w:pPr>
        <w:pStyle w:val="BodyText"/>
      </w:pPr>
      <w:r>
        <w:t xml:space="preserve">Institutions in</w:t>
      </w:r>
      <w:r>
        <w:t xml:space="preserve"> </w:t>
      </w:r>
      <w:r>
        <w:rPr>
          <w:bCs/>
          <w:b/>
        </w:rPr>
        <w:t xml:space="preserve">Saudi Arabia Riyadh</w:t>
      </w:r>
      <w:r>
        <w:t xml:space="preserve"> </w:t>
      </w:r>
      <w:r>
        <w:t xml:space="preserve">are increasingly investing in smart classrooms and online learning platforms. The professor’s role is to leverage these tools not just for convenience, but to facilitate collaborative learning. By integrating project-based learning that addresses local challenges—such as water scarcity, renewable energy solutions, or urban planning—the</w:t>
      </w:r>
      <w:r>
        <w:t xml:space="preserve"> </w:t>
      </w:r>
      <w:r>
        <w:rPr>
          <w:bCs/>
          <w:b/>
        </w:rPr>
        <w:t xml:space="preserve">Professor</w:t>
      </w:r>
      <w:r>
        <w:t xml:space="preserve"> </w:t>
      </w:r>
      <w:r>
        <w:t xml:space="preserve">makes education relevant to the immediate surroundings of Riyadh. This relevance boosts student engagement and prepares graduates who are ready to contribute directly to the national economy.</w:t>
      </w:r>
    </w:p>
    <w:bookmarkEnd w:id="22"/>
    <w:bookmarkStart w:id="23" w:name="Xc5bd166892a56dd4a2ce8587fd83d0cfcc7fd06"/>
    <w:p>
      <w:pPr>
        <w:pStyle w:val="Heading2"/>
      </w:pPr>
      <w:r>
        <w:t xml:space="preserve">IV. Cultural Sensitivity and Interdisciplinary Collaboration</w:t>
      </w:r>
    </w:p>
    <w:p>
      <w:pPr>
        <w:pStyle w:val="FirstParagraph"/>
      </w:pPr>
      <w:r>
        <w:t xml:space="preserve">A significant aspect of being a</w:t>
      </w:r>
      <w:r>
        <w:t xml:space="preserve"> </w:t>
      </w:r>
      <w:r>
        <w:rPr>
          <w:bCs/>
          <w:b/>
        </w:rPr>
        <w:t xml:space="preserve">Professor</w:t>
      </w:r>
      <w:r>
        <w:t xml:space="preserve"> </w:t>
      </w:r>
      <w:r>
        <w:t xml:space="preserve">in Riyadh is the experience of working within a highly diverse faculty body. International academics, expatriates, and local Saudi scholars often teach side-by-side. This diversity offers a rich opportunity for interdisciplinary collaboration but also presents challenges in communication styles and academic expectations.</w:t>
      </w:r>
    </w:p>
    <w:p>
      <w:pPr>
        <w:pStyle w:val="BodyText"/>
      </w:pPr>
      <w:r>
        <w:t xml:space="preserve">In my reflection on recent collaborative projects within Riyadh-based universities, it became evident that hierarchical structures are still prevalent in some academic interactions, whereas Western pedagogical models often favor flat hierarchies. A successful</w:t>
      </w:r>
      <w:r>
        <w:t xml:space="preserve"> </w:t>
      </w:r>
      <w:r>
        <w:rPr>
          <w:bCs/>
          <w:b/>
        </w:rPr>
        <w:t xml:space="preserve">Professor</w:t>
      </w:r>
      <w:r>
        <w:t xml:space="preserve"> </w:t>
      </w:r>
      <w:r>
        <w:t xml:space="preserve">must adapt to this hybrid culture. They must show respect for seniority while encouraging junior colleagues and students to voice their opinions freely. This balance is crucial for fostering an inclusive academic community in</w:t>
      </w:r>
      <w:r>
        <w:t xml:space="preserve"> </w:t>
      </w:r>
      <w:r>
        <w:rPr>
          <w:bCs/>
          <w:b/>
        </w:rPr>
        <w:t xml:space="preserve">Saudi Arabia Riyadh</w:t>
      </w:r>
      <w:r>
        <w:t xml:space="preserve">, where respect for authority coexists with the modern desire for innovation and individual expression.</w:t>
      </w:r>
    </w:p>
    <w:bookmarkEnd w:id="23"/>
    <w:bookmarkStart w:id="24" w:name="X2a3221452a8452f8158c4f7faacf94e3b7991c9"/>
    <w:p>
      <w:pPr>
        <w:pStyle w:val="Heading2"/>
      </w:pPr>
      <w:r>
        <w:t xml:space="preserve">V. Mentorship Beyond the Classroom: Social Responsibility</w:t>
      </w:r>
    </w:p>
    <w:p>
      <w:pPr>
        <w:pStyle w:val="FirstParagraph"/>
      </w:pPr>
      <w:r>
        <w:t xml:space="preserve">The scope of a professor’s influence extends beyond the lecture hall, particularly in a close-knit society like Riyadh. Students often view professors as mentors and role models. In</w:t>
      </w:r>
      <w:r>
        <w:t xml:space="preserve"> </w:t>
      </w:r>
      <w:r>
        <w:rPr>
          <w:bCs/>
          <w:b/>
        </w:rPr>
        <w:t xml:space="preserve">Saudi Arabia Riyadh</w:t>
      </w:r>
      <w:r>
        <w:t xml:space="preserve">, where youth constitute a significant portion of the population, this mentorship is critical for social development. Professors are expected to guide students not only in their academic careers but also in their personal growth and civic responsibility.</w:t>
      </w:r>
    </w:p>
    <w:p>
      <w:pPr>
        <w:pStyle w:val="BodyText"/>
      </w:pPr>
      <w:r>
        <w:t xml:space="preserve">This involves participating in community outreach programs, advising student clubs, and engaging with local industries. For example, facilitating internships between university students and companies in Riyadh’s booming financial district (such as the King Abdullah Financial District) is a key responsibility of the modern professor. By doing so, the academic bridges the gap between theory and practice, ensuring that graduates are employable and socially integrated.</w:t>
      </w:r>
    </w:p>
    <w:bookmarkEnd w:id="24"/>
    <w:bookmarkStart w:id="25" w:name="vi.-challenges-and-future-outlook"/>
    <w:p>
      <w:pPr>
        <w:pStyle w:val="Heading2"/>
      </w:pPr>
      <w:r>
        <w:t xml:space="preserve">VI. Challenges and Future Outlook</w:t>
      </w:r>
    </w:p>
    <w:p>
      <w:pPr>
        <w:pStyle w:val="FirstParagraph"/>
      </w:pPr>
      <w:r>
        <w:t xml:space="preserve">Navigating this landscape is not without its challenges. Rapid changes in policy, high expectations for research output in international journals, and the pressure to localize content can create stress for academics. However, these challenges also present opportunities for growth. The</w:t>
      </w:r>
      <w:r>
        <w:t xml:space="preserve"> </w:t>
      </w:r>
      <w:r>
        <w:rPr>
          <w:bCs/>
          <w:b/>
        </w:rPr>
        <w:t xml:space="preserve">Professor</w:t>
      </w:r>
      <w:r>
        <w:t xml:space="preserve"> </w:t>
      </w:r>
      <w:r>
        <w:t xml:space="preserve">must remain resilient and adaptable.</w:t>
      </w:r>
    </w:p>
    <w:p>
      <w:pPr>
        <w:pStyle w:val="BodyText"/>
      </w:pPr>
      <w:r>
        <w:t xml:space="preserve">Looking ahead, the role of the professor in Riyadh will likely become even more specialized. As Saudi Arabia positions itself as a global leader in science and technology, professors must contribute to high-impact research that addresses global issues while benefiting local communities. The emphasis on localization means that curricula must reflect regional history, art, and sciences with greater depth than before.</w:t>
      </w:r>
    </w:p>
    <w:bookmarkEnd w:id="25"/>
    <w:bookmarkStart w:id="26" w:name="vii.-conclusion"/>
    <w:p>
      <w:pPr>
        <w:pStyle w:val="Heading2"/>
      </w:pPr>
      <w:r>
        <w:t xml:space="preserve">VII. Conclusion</w:t>
      </w:r>
    </w:p>
    <w:p>
      <w:pPr>
        <w:pStyle w:val="FirstParagraph"/>
      </w:pPr>
      <w:r>
        <w:t xml:space="preserve">In conclusion, the experience of being a professor in</w:t>
      </w:r>
      <w:r>
        <w:t xml:space="preserve"> </w:t>
      </w:r>
      <w:r>
        <w:rPr>
          <w:bCs/>
          <w:b/>
        </w:rPr>
        <w:t xml:space="preserve">Saudi Arabia Riyadh</w:t>
      </w:r>
      <w:r>
        <w:t xml:space="preserve"> </w:t>
      </w:r>
      <w:r>
        <w:t xml:space="preserve">is defined by dynamic interaction between tradition and modernity. It requires a multifaceted approach that combines rigorous academic standards with deep cultural sensitivity. The professor is not just an educator but a cultural mediator, a digital innovator, and a social mentor. As Riyadh continues to transform under Vision 2030, the academic community plays a central role in shaping the next generation of leaders. Reflecting on this role underscores the importance of adaptability, empathy, and continuous learning. Ultimately, success as a professor in this vibrant city depends on one’s ability to honor local heritage while embracing global opportunities, thereby contributing meaningfully to the intellectual and social prosperity of</w:t>
      </w:r>
      <w:r>
        <w:t xml:space="preserve"> </w:t>
      </w:r>
      <w:r>
        <w:rPr>
          <w:bCs/>
          <w:b/>
        </w:rPr>
        <w:t xml:space="preserve">Saudi Arabia Riyadh</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Professor in the Context of Saudi Arabia Riyadh</dc:title>
  <dc:creator/>
  <dc:language>en</dc:language>
  <cp:keywords/>
  <dcterms:created xsi:type="dcterms:W3CDTF">2026-07-29T07:35:35Z</dcterms:created>
  <dcterms:modified xsi:type="dcterms:W3CDTF">2026-07-29T07:35:35Z</dcterms:modified>
</cp:coreProperties>
</file>

<file path=docProps/custom.xml><?xml version="1.0" encoding="utf-8"?>
<Properties xmlns="http://schemas.openxmlformats.org/officeDocument/2006/custom-properties" xmlns:vt="http://schemas.openxmlformats.org/officeDocument/2006/docPropsVTypes"/>
</file>