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Academic</w:t>
      </w:r>
      <w:r>
        <w:t xml:space="preserve"> </w:t>
      </w:r>
      <w:r>
        <w:t xml:space="preserve">Journey:</w:t>
      </w:r>
      <w:r>
        <w:t xml:space="preserve"> </w:t>
      </w:r>
      <w:r>
        <w:t xml:space="preserve">A</w:t>
      </w:r>
      <w:r>
        <w:t xml:space="preserve"> </w:t>
      </w:r>
      <w:r>
        <w:t xml:space="preserve">Professor’s</w:t>
      </w:r>
      <w:r>
        <w:t xml:space="preserve"> </w:t>
      </w:r>
      <w:r>
        <w:t xml:space="preserve">Perspective</w:t>
      </w:r>
      <w:r>
        <w:t xml:space="preserve"> </w:t>
      </w:r>
      <w:r>
        <w:t xml:space="preserve">in</w:t>
      </w:r>
      <w:r>
        <w:t xml:space="preserve"> </w:t>
      </w:r>
      <w:r>
        <w:t xml:space="preserve">Turkey,</w:t>
      </w:r>
      <w:r>
        <w:t xml:space="preserve"> </w:t>
      </w:r>
      <w:r>
        <w:t xml:space="preserve">Istanbul</w:t>
      </w:r>
    </w:p>
    <w:bookmarkStart w:id="25" w:name="bridging-continents-connecting-minds"/>
    <w:p>
      <w:pPr>
        <w:pStyle w:val="Heading1"/>
      </w:pPr>
      <w:r>
        <w:t xml:space="preserve">Bridging Continents, Connecting Minds</w:t>
      </w:r>
    </w:p>
    <w:p>
      <w:pPr>
        <w:pStyle w:val="FirstParagraph"/>
      </w:pPr>
      <w:r>
        <w:rPr>
          <w:bCs/>
          <w:b/>
        </w:rPr>
        <w:t xml:space="preserve">A Reflection Paper on the Role of a Professor in Turkey, Istanbul</w:t>
      </w:r>
    </w:p>
    <w:bookmarkStart w:id="20" w:name="X48d389aac32242926f37a006aba6373056cb7e9"/>
    <w:p>
      <w:pPr>
        <w:pStyle w:val="Heading2"/>
      </w:pPr>
      <w:r>
        <w:t xml:space="preserve">The Unique Academic Landscape of Istanbul</w:t>
      </w:r>
    </w:p>
    <w:p>
      <w:pPr>
        <w:pStyle w:val="FirstParagraph"/>
      </w:pPr>
      <w:r>
        <w:t xml:space="preserve">To assume the role of a</w:t>
      </w:r>
      <w:r>
        <w:t xml:space="preserve"> </w:t>
      </w:r>
      <w:r>
        <w:rPr>
          <w:bCs/>
          <w:b/>
        </w:rPr>
        <w:t xml:space="preserve">Professor</w:t>
      </w:r>
      <w:r>
        <w:t xml:space="preserve"> </w:t>
      </w:r>
      <w:r>
        <w:t xml:space="preserve">in</w:t>
      </w:r>
      <w:r>
        <w:t xml:space="preserve"> </w:t>
      </w:r>
      <w:r>
        <w:rPr>
          <w:bCs/>
          <w:b/>
        </w:rPr>
        <w:t xml:space="preserve">Turkey, Istanbul</w:t>
      </w:r>
      <w:r>
        <w:t xml:space="preserve">, one must first acknowledge that they are not merely stepping into an academic institution, but into a living, breathing palimpsest of history. The city itself acts as the primary classroom. Standing on one side of the Bosphorus is Asia; on the other lies Europe. This geographic duality mirrors the intellectual and cultural dichotomy that defines modern Turkish society and its higher education system. As a</w:t>
      </w:r>
      <w:r>
        <w:t xml:space="preserve"> </w:t>
      </w:r>
      <w:r>
        <w:rPr>
          <w:bCs/>
          <w:b/>
        </w:rPr>
        <w:t xml:space="preserve">Professor</w:t>
      </w:r>
      <w:r>
        <w:t xml:space="preserve">, I find that my daily existence is deeply intertwined with this unique urban fabric. The call to prayer echoing from minarets, the bustling ferries crossing straits, and the ancient whispers of Hagia Sophia create an atmosphere where tradition and modernity are in constant, dynamic dialogue.</w:t>
      </w:r>
      <w:r>
        <w:t xml:space="preserve"> </w:t>
      </w:r>
      <w:r>
        <w:t xml:space="preserve">The university environment in</w:t>
      </w:r>
      <w:r>
        <w:t xml:space="preserve"> </w:t>
      </w:r>
      <w:r>
        <w:rPr>
          <w:bCs/>
          <w:b/>
        </w:rPr>
        <w:t xml:space="preserve">Turkey</w:t>
      </w:r>
      <w:r>
        <w:t xml:space="preserve"> </w:t>
      </w:r>
      <w:r>
        <w:t xml:space="preserve">reflects this complexity. Students here are not passive recipients of information; they are critical thinkers shaped by a rich literary heritage, a resilient economic history, and a geopolitical position that places them at the crossroads of East and West. To teach effectively as a</w:t>
      </w:r>
      <w:r>
        <w:t xml:space="preserve"> </w:t>
      </w:r>
      <w:r>
        <w:rPr>
          <w:bCs/>
          <w:b/>
        </w:rPr>
        <w:t xml:space="preserve">Professor</w:t>
      </w:r>
      <w:r>
        <w:t xml:space="preserve">, one must navigate these nuances with sensitivity and depth. The academic discourse in Istanbul is vibrant, often heated, and invariably passionate. It requires an educator who can facilitate debate without stifling dissent, guiding young minds through the labyrinth of theoretical frameworks while grounding them in the practical realities of their surroundings.</w:t>
      </w:r>
    </w:p>
    <w:bookmarkEnd w:id="20"/>
    <w:bookmarkStart w:id="21" w:name="X70173a665775a51fd0cc26ce108b0d6a8387107"/>
    <w:p>
      <w:pPr>
        <w:pStyle w:val="Heading2"/>
      </w:pPr>
      <w:r>
        <w:t xml:space="preserve">The Pedagogical Challenge and Opportunity</w:t>
      </w:r>
    </w:p>
    <w:p>
      <w:pPr>
        <w:pStyle w:val="FirstParagraph"/>
      </w:pPr>
      <w:r>
        <w:t xml:space="preserve">The role of a</w:t>
      </w:r>
      <w:r>
        <w:t xml:space="preserve"> </w:t>
      </w:r>
      <w:r>
        <w:rPr>
          <w:bCs/>
          <w:b/>
        </w:rPr>
        <w:t xml:space="preserve">Professor</w:t>
      </w:r>
      <w:r>
        <w:t xml:space="preserve"> </w:t>
      </w:r>
      <w:r>
        <w:t xml:space="preserve">extends far beyond the transmission of facts. In</w:t>
      </w:r>
      <w:r>
        <w:t xml:space="preserve"> </w:t>
      </w:r>
      <w:r>
        <w:rPr>
          <w:bCs/>
          <w:b/>
        </w:rPr>
        <w:t xml:space="preserve">Turkey, Istanbul</w:t>
      </w:r>
      <w:r>
        <w:t xml:space="preserve">, where intellectual traditions run deep—from the Ottoman scholarly circles to the secular reforms of Atatürk—the expectations placed on higher education are immense. Students here value critical inquiry and often challenge authority, not out of disrespect, but as a testament to their desire for genuine understanding. This presents a profound pedagogical opportunity. A</w:t>
      </w:r>
      <w:r>
        <w:t xml:space="preserve"> </w:t>
      </w:r>
      <w:r>
        <w:rPr>
          <w:bCs/>
          <w:b/>
        </w:rPr>
        <w:t xml:space="preserve">Professor</w:t>
      </w:r>
      <w:r>
        <w:t xml:space="preserve"> </w:t>
      </w:r>
      <w:r>
        <w:t xml:space="preserve">in this context cannot rely on rote learning or authoritarian teaching methods. Instead, the educator must adopt a Socratic approach, encouraging students to question assumptions and construct their own knowledge bases.I have observed that Turkish students possess an exceptional capacity for abstract thought coupled with a strong sense of community and social responsibility. As a</w:t>
      </w:r>
      <w:r>
        <w:t xml:space="preserve"> </w:t>
      </w:r>
      <w:r>
        <w:rPr>
          <w:bCs/>
          <w:b/>
        </w:rPr>
        <w:t xml:space="preserve">Professor</w:t>
      </w:r>
      <w:r>
        <w:t xml:space="preserve">, leveraging these traits is essential. When we discuss global theories, I often find it necessary to contextualize them within the local realities of Istanbul’s dynamic markets, its architectural evolution, or its sociopolitical shifts. For instance, discussing urban planning cannot be separated from the history of migration and modernization in</w:t>
      </w:r>
      <w:r>
        <w:t xml:space="preserve"> </w:t>
      </w:r>
      <w:r>
        <w:rPr>
          <w:bCs/>
          <w:b/>
        </w:rPr>
        <w:t xml:space="preserve">Turkey</w:t>
      </w:r>
      <w:r>
        <w:t xml:space="preserve">. By anchoring academic content in the tangible environment of</w:t>
      </w:r>
      <w:r>
        <w:t xml:space="preserve"> </w:t>
      </w:r>
      <w:r>
        <w:rPr>
          <w:bCs/>
          <w:b/>
        </w:rPr>
        <w:t xml:space="preserve">Istanbul</w:t>
      </w:r>
      <w:r>
        <w:t xml:space="preserve">, I bridge the gap between theory and practice, making education relevant and engaging for my students.</w:t>
      </w:r>
    </w:p>
    <w:bookmarkEnd w:id="21"/>
    <w:bookmarkStart w:id="22" w:name="cultural-diplomacy-through-education"/>
    <w:p>
      <w:pPr>
        <w:pStyle w:val="Heading2"/>
      </w:pPr>
      <w:r>
        <w:t xml:space="preserve">Cultural Diplomacy Through Education</w:t>
      </w:r>
    </w:p>
    <w:p>
      <w:pPr>
        <w:pStyle w:val="FirstParagraph"/>
      </w:pPr>
      <w:r>
        <w:t xml:space="preserve">Furthermore, being a</w:t>
      </w:r>
      <w:r>
        <w:t xml:space="preserve"> </w:t>
      </w:r>
      <w:r>
        <w:rPr>
          <w:bCs/>
          <w:b/>
        </w:rPr>
        <w:t xml:space="preserve">Professor</w:t>
      </w:r>
      <w:r>
        <w:t xml:space="preserve"> </w:t>
      </w:r>
      <w:r>
        <w:t xml:space="preserve">in</w:t>
      </w:r>
      <w:r>
        <w:t xml:space="preserve"> </w:t>
      </w:r>
      <w:r>
        <w:rPr>
          <w:bCs/>
          <w:b/>
        </w:rPr>
        <w:t xml:space="preserve">Turkey, Istanbul</w:t>
      </w:r>
      <w:r>
        <w:t xml:space="preserve">, carries an implicit responsibility of cultural diplomacy. The city is a hub for international exchange, attracting scholars and students from across the globe. As an educator, I serve as a bridge between different cultural perspectives. In my lectures, I strive to highlight the interconnectedness of global issues through a Turkish lens while respecting diverse viewpoints. This mutual respect fosters an inclusive academic community where differences are seen as assets rather than barriers.</w:t>
      </w:r>
    </w:p>
    <w:p>
      <w:pPr>
        <w:pStyle w:val="BodyText"/>
      </w:pPr>
      <w:r>
        <w:t xml:space="preserve">The academic culture in</w:t>
      </w:r>
      <w:r>
        <w:t xml:space="preserve"> </w:t>
      </w:r>
      <w:r>
        <w:rPr>
          <w:bCs/>
          <w:b/>
        </w:rPr>
        <w:t xml:space="preserve">Turkey</w:t>
      </w:r>
      <w:r>
        <w:t xml:space="preserve"> </w:t>
      </w:r>
      <w:r>
        <w:t xml:space="preserve">is also deeply humanistic. There is a strong emphasis on mentorship and the personal development of the student. A</w:t>
      </w:r>
      <w:r>
        <w:t xml:space="preserve"> </w:t>
      </w:r>
      <w:r>
        <w:rPr>
          <w:bCs/>
          <w:b/>
        </w:rPr>
        <w:t xml:space="preserve">Professor</w:t>
      </w:r>
      <w:r>
        <w:t xml:space="preserve"> </w:t>
      </w:r>
      <w:r>
        <w:t xml:space="preserve">here often spends significant time engaging with students outside the classroom, offering guidance on career paths, personal growth, and civic engagement. This holistic approach to education reflects the broader values of</w:t>
      </w:r>
      <w:r>
        <w:t xml:space="preserve"> </w:t>
      </w:r>
      <w:r>
        <w:rPr>
          <w:bCs/>
          <w:b/>
        </w:rPr>
        <w:t xml:space="preserve">Istanbul</w:t>
      </w:r>
      <w:r>
        <w:t xml:space="preserve">, a city where community ties remain strong despite rapid modernization. I have found that building these personal connections enriches my teaching practice as much as it benefits my students. Their questions often challenge my own assumptions, leading me to refine my research and broaden my academic horizons.</w:t>
      </w:r>
    </w:p>
    <w:bookmarkEnd w:id="22"/>
    <w:bookmarkStart w:id="23" w:name="X4b9e09f781fb7bde764e4ffded38bf8ecc28e04"/>
    <w:p>
      <w:pPr>
        <w:pStyle w:val="Heading2"/>
      </w:pPr>
      <w:r>
        <w:t xml:space="preserve">Navigating Institutional and Societal Changes</w:t>
      </w:r>
    </w:p>
    <w:p>
      <w:pPr>
        <w:pStyle w:val="FirstParagraph"/>
      </w:pPr>
      <w:r>
        <w:t xml:space="preserve">It is also important to acknowledge the dynamic nature of the higher education sector in</w:t>
      </w:r>
      <w:r>
        <w:t xml:space="preserve"> </w:t>
      </w:r>
      <w:r>
        <w:rPr>
          <w:bCs/>
          <w:b/>
        </w:rPr>
        <w:t xml:space="preserve">Turkey</w:t>
      </w:r>
      <w:r>
        <w:t xml:space="preserve">. The landscape is evolving rapidly, with new universities opening, technological integration increasing, and international partnerships expanding. As a</w:t>
      </w:r>
      <w:r>
        <w:t xml:space="preserve"> </w:t>
      </w:r>
      <w:r>
        <w:rPr>
          <w:bCs/>
          <w:b/>
        </w:rPr>
        <w:t xml:space="preserve">Professor</w:t>
      </w:r>
      <w:r>
        <w:t xml:space="preserve">, staying abreast of these changes is crucial for maintaining academic rigor and relevance. In</w:t>
      </w:r>
      <w:r>
        <w:t xml:space="preserve"> </w:t>
      </w:r>
      <w:r>
        <w:rPr>
          <w:bCs/>
          <w:b/>
        </w:rPr>
        <w:t xml:space="preserve">Istanbul</w:t>
      </w:r>
      <w:r>
        <w:t xml:space="preserve">, the pace of change can be overwhelming, yet it offers endless opportunities for innovation in curriculum design and research methodologies.</w:t>
      </w:r>
    </w:p>
    <w:p>
      <w:pPr>
        <w:pStyle w:val="BodyText"/>
      </w:pPr>
      <w:r>
        <w:t xml:space="preserve">Moreover, the societal role of academia in</w:t>
      </w:r>
      <w:r>
        <w:t xml:space="preserve"> </w:t>
      </w:r>
      <w:r>
        <w:rPr>
          <w:bCs/>
          <w:b/>
        </w:rPr>
        <w:t xml:space="preserve">Turkey</w:t>
      </w:r>
      <w:r>
        <w:t xml:space="preserve"> </w:t>
      </w:r>
      <w:r>
        <w:t xml:space="preserve">is significant. Universities are often centers of public discourse and social progress. As a</w:t>
      </w:r>
      <w:r>
        <w:t xml:space="preserve"> </w:t>
      </w:r>
      <w:r>
        <w:rPr>
          <w:bCs/>
          <w:b/>
        </w:rPr>
        <w:t xml:space="preserve">Professor</w:t>
      </w:r>
      <w:r>
        <w:t xml:space="preserve">, I feel a duty to contribute to this discourse by publishing accessible research, participating in public debates, and mentoring future leaders who will shape the nation’s future. This involves balancing academic freedom with social responsibility, ensuring that my work not only advances knowledge but also serves the broader community.</w:t>
      </w:r>
    </w:p>
    <w:bookmarkEnd w:id="23"/>
    <w:bookmarkStart w:id="24" w:name="conclusion"/>
    <w:p>
      <w:pPr>
        <w:pStyle w:val="Heading2"/>
      </w:pPr>
      <w:r>
        <w:t xml:space="preserve">Conclusion</w:t>
      </w:r>
    </w:p>
    <w:p>
      <w:pPr>
        <w:pStyle w:val="FirstParagraph"/>
      </w:pPr>
      <w:r>
        <w:t xml:space="preserve">In conclusion, reflecting on my journey as a</w:t>
      </w:r>
      <w:r>
        <w:t xml:space="preserve"> </w:t>
      </w:r>
      <w:r>
        <w:rPr>
          <w:bCs/>
          <w:b/>
        </w:rPr>
        <w:t xml:space="preserve">Professor</w:t>
      </w:r>
      <w:r>
        <w:t xml:space="preserve"> </w:t>
      </w:r>
      <w:r>
        <w:t xml:space="preserve">in</w:t>
      </w:r>
      <w:r>
        <w:t xml:space="preserve"> </w:t>
      </w:r>
      <w:r>
        <w:rPr>
          <w:bCs/>
          <w:b/>
        </w:rPr>
        <w:t xml:space="preserve">Turkey, Istanbul</w:t>
      </w:r>
      <w:r>
        <w:t xml:space="preserve">, I am struck by the depth of experience this role offers. It is an honor to teach in a city that has witnessed the rise and fall of empires, the clash and fusion of cultures, and the ongoing quest for modernity. The students here are resilient, intelligent, and eager to learn. They challenge me to be a better educator and thinker.</w:t>
      </w:r>
    </w:p>
    <w:p>
      <w:pPr>
        <w:pStyle w:val="BodyText"/>
      </w:pPr>
      <w:r>
        <w:t xml:space="preserve">The intersection of tradition and innovation in</w:t>
      </w:r>
      <w:r>
        <w:t xml:space="preserve"> </w:t>
      </w:r>
      <w:r>
        <w:rPr>
          <w:bCs/>
          <w:b/>
        </w:rPr>
        <w:t xml:space="preserve">Istanbul</w:t>
      </w:r>
      <w:r>
        <w:t xml:space="preserve"> </w:t>
      </w:r>
      <w:r>
        <w:t xml:space="preserve">provides a unique backdrop for academic exploration. As a</w:t>
      </w:r>
      <w:r>
        <w:t xml:space="preserve"> </w:t>
      </w:r>
      <w:r>
        <w:rPr>
          <w:bCs/>
          <w:b/>
        </w:rPr>
        <w:t xml:space="preserve">Professor</w:t>
      </w:r>
      <w:r>
        <w:t xml:space="preserve">, I am not just teaching subjects; I am fostering critical minds that can navigate the complexities of our globalized world. The experience has been transformative, reminding me that education is not merely an individual pursuit but a collective endeavor rooted in cultural identity and social progress. To be a</w:t>
      </w:r>
      <w:r>
        <w:t xml:space="preserve"> </w:t>
      </w:r>
      <w:r>
        <w:rPr>
          <w:bCs/>
          <w:b/>
        </w:rPr>
        <w:t xml:space="preserve">Professor</w:t>
      </w:r>
      <w:r>
        <w:t xml:space="preserve"> </w:t>
      </w:r>
      <w:r>
        <w:t xml:space="preserve">in</w:t>
      </w:r>
      <w:r>
        <w:t xml:space="preserve"> </w:t>
      </w:r>
      <w:r>
        <w:rPr>
          <w:bCs/>
          <w:b/>
        </w:rPr>
        <w:t xml:space="preserve">Turkey, Istanbul</w:t>
      </w:r>
      <w:r>
        <w:t xml:space="preserve">, is to participate in a ongoing conversation that spans centuries and continents, with the hope of contributing positively to the future of both academia and society.</w:t>
      </w:r>
    </w:p>
    <w:p>
      <w:pPr>
        <w:pStyle w:val="BodyText"/>
      </w:pPr>
      <w:r>
        <w:t xml:space="preserve">This reflection serves as a testament to the profound impact that place has on pedagogy. The spirit of</w:t>
      </w:r>
      <w:r>
        <w:t xml:space="preserve"> </w:t>
      </w:r>
      <w:r>
        <w:rPr>
          <w:bCs/>
          <w:b/>
        </w:rPr>
        <w:t xml:space="preserve">Istanbul</w:t>
      </w:r>
      <w:r>
        <w:t xml:space="preserve">, with its endless horizons and deep roots, continues to inspire my work as an educator. I remain committed to upholding the highest standards of academic excellence while embracing the unique challenges and opportunities that come with teaching in this remarkable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Academic Journey: A Professor’s Perspective in Turkey, Istanbul</dc:title>
  <dc:creator/>
  <dc:language>en</dc:language>
  <cp:keywords/>
  <dcterms:created xsi:type="dcterms:W3CDTF">2026-07-29T09:31:33Z</dcterms:created>
  <dcterms:modified xsi:type="dcterms:W3CDTF">2026-07-29T09:31:33Z</dcterms:modified>
</cp:coreProperties>
</file>

<file path=docProps/custom.xml><?xml version="1.0" encoding="utf-8"?>
<Properties xmlns="http://schemas.openxmlformats.org/officeDocument/2006/custom-properties" xmlns:vt="http://schemas.openxmlformats.org/officeDocument/2006/docPropsVTypes"/>
</file>