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Uganda</w:t>
      </w:r>
      <w:r>
        <w:t xml:space="preserve"> </w:t>
      </w:r>
      <w:r>
        <w:t xml:space="preserve">Kampala</w:t>
      </w:r>
    </w:p>
    <w:bookmarkStart w:id="26" w:name="X39b43c794ed20b2c4584e1dc0c00cbfe9e98ff5"/>
    <w:p>
      <w:pPr>
        <w:pStyle w:val="Heading1"/>
      </w:pPr>
      <w:r>
        <w:t xml:space="preserve">The Professor, The Academic, and The City: A Reflection on Higher Education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Sociology and Education Studies</w:t>
      </w:r>
      <w:r>
        <w:br/>
      </w:r>
      <w:r>
        <w:t xml:space="preserve">[Your Name/Student ID]</w:t>
      </w:r>
      <w:r>
        <w:br/>
      </w:r>
    </w:p>
    <w:p>
      <w:pPr>
        <w:pStyle w:val="BodyText"/>
      </w:pPr>
      <w:r>
        <w:t xml:space="preserve">Reflection on the Role and Perception of the Professor in the Context of Uganda Kampala</w:t>
      </w:r>
    </w:p>
    <w:p>
      <w:pPr>
        <w:pStyle w:val="BodyText"/>
      </w:pPr>
      <w:r>
        <w:t xml:space="preserve">.</w:t>
      </w:r>
    </w:p>
    <w:bookmarkStart w:id="20" w:name="i.-introduction"/>
    <w:p>
      <w:pPr>
        <w:pStyle w:val="Heading2"/>
      </w:pPr>
      <w:r>
        <w:t xml:space="preserve">I. Introduction</w:t>
      </w:r>
    </w:p>
    <w:p>
      <w:pPr>
        <w:pStyle w:val="FirstParagraph"/>
      </w:pPr>
      <w:r>
        <w:t xml:space="preserve">The concept of the "Professor" is rarely static; it is a title that shifts depending on geographical, historical, and socio-economic contexts. To reflect upon the role of the professor specifically within Uganda Kampala requires an examination not just of academic pedagogy, but of urban dynamics, post-colonial legacies, and rapid modernization. Kampala serves as more than merely a backdrop for this reflection; it is an active participant in shaping how knowledge is transmitted and received. This paper seeks to explore the multifaceted identity of the professor in Uganda Kampala, analyzing the tension between traditional authority figures and modern knowledge facilitators.</w:t>
      </w:r>
    </w:p>
    <w:bookmarkEnd w:id="20"/>
    <w:bookmarkStart w:id="21" w:name="ii.-the-historical-weight-of-the-title"/>
    <w:p>
      <w:pPr>
        <w:pStyle w:val="Heading2"/>
      </w:pPr>
      <w:r>
        <w:t xml:space="preserve">II. The Historical Weight of the Title</w:t>
      </w:r>
    </w:p>
    <w:p>
      <w:pPr>
        <w:pStyle w:val="FirstParagraph"/>
      </w:pPr>
      <w:r>
        <w:t xml:space="preserve">In many Western contexts, the title "Professor" denotes a specific rank within a hierarchical academic structure. However, in Uganda Kampala, this title carries additional layers of historical significance. During the colonial era and subsequent periods of political instability, universities were often seen as fortresses of intellectual resistance or sites of ideological conflict. Consequently, the professor was not merely an educator but sometimes a political actor or a guardian of national identity.</w:t>
      </w:r>
    </w:p>
    <w:p>
      <w:pPr>
        <w:pStyle w:val="BodyText"/>
      </w:pPr>
      <w:r>
        <w:t xml:space="preserve">In contemporary Uganda Kampala, this legacy persists but has transformed. The modern professor in Kampala is navigating a landscape where the state's influence on education remains strong, yet civil society demands greater autonomy and critical inquiry. Therefore, when we speak of the professor in Uganda Kampala today, we are speaking of an individual who must balance academic rigor with social responsibility. They are expected to contribute not only to scholarly journals but also to national development agendas.</w:t>
      </w:r>
    </w:p>
    <w:bookmarkEnd w:id="21"/>
    <w:bookmarkStart w:id="22" w:name="iii.-urban-context-kampala-as-a-catalyst"/>
    <w:p>
      <w:pPr>
        <w:pStyle w:val="Heading2"/>
      </w:pPr>
      <w:r>
        <w:t xml:space="preserve">III. Urban Context: Kampala as a Catalyst</w:t>
      </w:r>
    </w:p>
    <w:p>
      <w:pPr>
        <w:pStyle w:val="FirstParagraph"/>
      </w:pPr>
      <w:r>
        <w:t xml:space="preserve">Kampala is a city of vibrant energy, characterized by its bustling markets, traffic congestion, and rapid infrastructure development. This urban environment profoundly impacts the academic life of the professor. In Uganda Kampala, the boundaries between the university campus and the city are porous. Professors do not exist in isolated ivory towers; they live in neighborhoods like Nakasero or Makerere Hill, commute through chaotic traffic, and engage with local communities daily.</w:t>
      </w:r>
    </w:p>
    <w:p>
      <w:pPr>
        <w:pStyle w:val="BodyText"/>
      </w:pPr>
      <w:r>
        <w:t xml:space="preserve">This proximity to urban reality forces a shift in how teaching is approached. A professor teaching public health or urban planning cannot rely solely on theoretical frameworks imported from Europe or North America. They must ground their lessons in the realities of Uganda Kampala: informal settlements, public transportation systems, and local economic structures. The city becomes a living laboratory for the professor, demanding that research and teaching be contextually relevant.</w:t>
      </w:r>
    </w:p>
    <w:bookmarkEnd w:id="22"/>
    <w:bookmarkStart w:id="23" w:name="X6fba4734581290cb7b4c16a08661b39cb0ee237"/>
    <w:p>
      <w:pPr>
        <w:pStyle w:val="Heading2"/>
      </w:pPr>
      <w:r>
        <w:t xml:space="preserve">IV. The Digital Divide and Modern Challenges</w:t>
      </w:r>
    </w:p>
    <w:p>
      <w:pPr>
        <w:pStyle w:val="FirstParagraph"/>
      </w:pPr>
      <w:r>
        <w:t xml:space="preserve">The role of the professor in Uganda Kampala is currently undergoing a significant transformation due to digital technology. While access to high-speed internet and digital resources has improved, disparities remain. A key challenge for the modern professor is bridging this divide. How does one teach a globally connected curriculum when students may have intermittent access to basic resources?</w:t>
      </w:r>
    </w:p>
    <w:p>
      <w:pPr>
        <w:pStyle w:val="BodyText"/>
      </w:pPr>
      <w:r>
        <w:t xml:space="preserve">This challenge reshapes the professor's methodology. In Uganda Kampala, flexibility becomes a core competency. The traditional lecture format is being supplemented by hybrid models that account for varying levels of digital literacy and resource availability. Furthermore, the professor is increasingly becoming a mentor for digital navigation, helping students discern credible information in an era of misinformation—a skill particularly crucial in the volatile political climate often reflected in Kampala’s public discourse.</w:t>
      </w:r>
    </w:p>
    <w:bookmarkEnd w:id="23"/>
    <w:bookmarkStart w:id="24" w:name="X32a8146f0862256dc6214753972ea52a655283a"/>
    <w:p>
      <w:pPr>
        <w:pStyle w:val="Heading2"/>
      </w:pPr>
      <w:r>
        <w:t xml:space="preserve">V. Cultural Dynamics and Pedagogical Approach</w:t>
      </w:r>
    </w:p>
    <w:p>
      <w:pPr>
        <w:pStyle w:val="FirstParagraph"/>
      </w:pPr>
      <w:r>
        <w:t xml:space="preserve">African academic traditions often emphasize communal learning and respect for elders, which can sometimes clash with Western pedagogical ideals that encourage open debate and critical confrontation of authority. In Uganda Kampala, the professor must navigate these cultural nuances skillfully.</w:t>
      </w:r>
    </w:p>
    <w:p>
      <w:pPr>
        <w:pStyle w:val="BodyText"/>
      </w:pPr>
      <w:r>
        <w:t xml:space="preserve">The effective professor in this context is one who fosters a classroom environment where respect does not equate to silence. They encourage students to question, yet they do so in a way that respects cultural protocols. This delicate balance is unique to the Ugandan context. It requires emotional intelligence and deep cultural understanding. The professor here acts as a bridge between global academic standards and local cultural expectations, ensuring that education is both internationally competitive and locally resonant.</w:t>
      </w:r>
    </w:p>
    <w:bookmarkEnd w:id="24"/>
    <w:bookmarkStart w:id="25" w:name="vi.-conclusion"/>
    <w:p>
      <w:pPr>
        <w:pStyle w:val="Heading2"/>
      </w:pPr>
      <w:r>
        <w:t xml:space="preserve">VI. Conclusion</w:t>
      </w:r>
    </w:p>
    <w:p>
      <w:pPr>
        <w:pStyle w:val="FirstParagraph"/>
      </w:pPr>
      <w:r>
        <w:t xml:space="preserve">In conclusion, reflecting on the role of the professor in Uganda Kampala reveals a complex figure who is far more than a transmitter of information. They are cultural mediators, urban adapters, and agents of social change. The city of Kampala influences their work by demanding contextual relevance and resilience, while the title "Professor" carries historical weight that necessitates ethical engagement.</w:t>
      </w:r>
    </w:p>
    <w:p>
      <w:pPr>
        <w:pStyle w:val="BodyText"/>
      </w:pPr>
      <w:r>
        <w:t xml:space="preserve">As Uganda continues to develop, the role of the professor will likely expand further into policy advisory roles and community leadership. For students and scholars alike, understanding this dynamic is crucial. We must recognize that teaching in Uganda Kampala is not just about delivering content; it is about shaping a generation that can navigate both local challenges and global opportunities. The future of higher education in this region depends on professors who are deeply rooted in the soil of their community yet have their eyes firmly fixed on the horizon.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Professor in Uganda Kampala</dc:title>
  <dc:creator/>
  <dc:language>en</dc:language>
  <cp:keywords/>
  <dcterms:created xsi:type="dcterms:W3CDTF">2026-07-30T00:23:03Z</dcterms:created>
  <dcterms:modified xsi:type="dcterms:W3CDTF">2026-07-30T00:23:03Z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