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Professor</w:t>
      </w:r>
      <w:r>
        <w:t xml:space="preserve"> </w:t>
      </w:r>
      <w:r>
        <w:t xml:space="preserve">in</w:t>
      </w:r>
      <w:r>
        <w:t xml:space="preserve"> </w:t>
      </w:r>
      <w:r>
        <w:t xml:space="preserve">Tashkent</w:t>
      </w:r>
    </w:p>
    <w:bookmarkStart w:id="25" w:name="X520af03f1700ab2ad5fc52c5ad5750f37895b09"/>
    <w:p>
      <w:pPr>
        <w:pStyle w:val="Heading1"/>
      </w:pPr>
      <w:r>
        <w:t xml:space="preserve">The Echoes of Wisdom: A Reflection on the Professor in Tashkent, Uzbekistan</w:t>
      </w:r>
    </w:p>
    <w:p>
      <w:pPr>
        <w:pStyle w:val="FirstParagraph"/>
      </w:pPr>
      <w:r>
        <w:t xml:space="preserve">In the heart of Central Asia, where the ancient Silk Road once wove together civilizations, cultures, and philosophies from East to West, lies a city that stands as a testament to endurance and transformation. That city is Tashkent. To reflect upon the role of the</w:t>
      </w:r>
      <w:r>
        <w:t xml:space="preserve"> </w:t>
      </w:r>
      <w:r>
        <w:rPr>
          <w:bCs/>
          <w:b/>
        </w:rPr>
        <w:t xml:space="preserve">Professor</w:t>
      </w:r>
      <w:r>
        <w:t xml:space="preserve"> </w:t>
      </w:r>
      <w:r>
        <w:t xml:space="preserve">within this specific geographic and cultural context—</w:t>
      </w:r>
      <w:r>
        <w:rPr>
          <w:bCs/>
          <w:b/>
        </w:rPr>
        <w:t xml:space="preserve">Tashkent</w:t>
      </w:r>
      <w:r>
        <w:t xml:space="preserve">,</w:t>
      </w:r>
      <w:r>
        <w:t xml:space="preserve"> </w:t>
      </w:r>
      <w:r>
        <w:rPr>
          <w:bCs/>
          <w:b/>
        </w:rPr>
        <w:t xml:space="preserve">Uzbekistan</w:t>
      </w:r>
      <w:r>
        <w:t xml:space="preserve">—is not merely to discuss academia; it is to explore the vital intersection of tradition and modernity, where knowledge serves as both a bridge to the past and a compass for the future. The figure of the professor here carries a weight far heavier than that found in many Western institutions. They are not just disseminators of information but guardians of heritage, architects of national identity, and catalysts for social change in one of Asia’s most dynamic capitals.</w:t>
      </w:r>
    </w:p>
    <w:bookmarkStart w:id="20" w:name="Xed7eb381209e0c4470b11bdcfd46700321dcb32"/>
    <w:p>
      <w:pPr>
        <w:pStyle w:val="Heading2"/>
      </w:pPr>
      <w:r>
        <w:t xml:space="preserve">The Historical Weight on Academic Shoulders</w:t>
      </w:r>
    </w:p>
    <w:p>
      <w:pPr>
        <w:pStyle w:val="FirstParagraph"/>
      </w:pPr>
      <w:r>
        <w:t xml:space="preserve">Tashkent is a city that has risen from the ashes multiple times. Following the devastating earthquake of 1966 and the subsequent upheavals associated with independence, it was rebuilt with a vision for Soviet modernity that eventually evolved into an independent Uzbek identity. In this environment, the</w:t>
      </w:r>
      <w:r>
        <w:t xml:space="preserve"> </w:t>
      </w:r>
      <w:r>
        <w:rPr>
          <w:bCs/>
          <w:b/>
        </w:rPr>
        <w:t xml:space="preserve">Professor</w:t>
      </w:r>
      <w:r>
        <w:t xml:space="preserve"> </w:t>
      </w:r>
      <w:r>
        <w:t xml:space="preserve">becomes a crucial stabilizing force. The academic community in Tashkent operates within a framework deeply influenced by historical memory. The professors at institutions such as Tashkent State Technical University or the National University of Uzbekistan are often tasked with reconciling pre-Soviet Islamic scholarly traditions with contemporary scientific and technological paradigms.</w:t>
      </w:r>
    </w:p>
    <w:p>
      <w:pPr>
        <w:pStyle w:val="BodyText"/>
      </w:pPr>
      <w:r>
        <w:t xml:space="preserve">Reflecting on this duality, one observes that the</w:t>
      </w:r>
      <w:r>
        <w:t xml:space="preserve"> </w:t>
      </w:r>
      <w:r>
        <w:rPr>
          <w:bCs/>
          <w:b/>
        </w:rPr>
        <w:t xml:space="preserve">Professor</w:t>
      </w:r>
      <w:r>
        <w:t xml:space="preserve"> </w:t>
      </w:r>
      <w:r>
        <w:t xml:space="preserve">in Tashkent is frequently a custodian of language and literature. In a region where linguistic identity is paramount, professors teach not only how to read but how to remember. They ensure that the rich literary heritage of figures like Alisher Navoi or Abdulla Qodiriy remains alive alongside global academic discourse. This specific cultural mandate makes the role of the professor in</w:t>
      </w:r>
      <w:r>
        <w:t xml:space="preserve"> </w:t>
      </w:r>
      <w:r>
        <w:rPr>
          <w:bCs/>
          <w:b/>
        </w:rPr>
        <w:t xml:space="preserve">Uzbekistan</w:t>
      </w:r>
      <w:r>
        <w:t xml:space="preserve"> </w:t>
      </w:r>
      <w:r>
        <w:t xml:space="preserve">deeply patriotic yet universally oriented, creating a unique pedagogical atmosphere where local values are scrutinized through global lenses.</w:t>
      </w:r>
    </w:p>
    <w:bookmarkEnd w:id="20"/>
    <w:bookmarkStart w:id="21" w:name="X0e4833586882dc6cb22cbee7d2a99c8987d1f99"/>
    <w:p>
      <w:pPr>
        <w:pStyle w:val="Heading2"/>
      </w:pPr>
      <w:r>
        <w:t xml:space="preserve">The Modern Transformation and Digital Integration</w:t>
      </w:r>
    </w:p>
    <w:p>
      <w:pPr>
        <w:pStyle w:val="FirstParagraph"/>
      </w:pPr>
      <w:r>
        <w:t xml:space="preserve">In recent years, Tashkent has undergone a rapid modernization. The city’s skyline has changed dramatically, and its economy is increasingly focused on IT services, tourism, and international trade. This shift necessitates a corresponding evolution in higher education. The contemporary</w:t>
      </w:r>
      <w:r>
        <w:t xml:space="preserve"> </w:t>
      </w:r>
      <w:r>
        <w:rPr>
          <w:bCs/>
          <w:b/>
        </w:rPr>
        <w:t xml:space="preserve">Professor</w:t>
      </w:r>
      <w:r>
        <w:t xml:space="preserve"> </w:t>
      </w:r>
      <w:r>
        <w:t xml:space="preserve">in Tashkent is no longer confined to the lecture hall; they are expected to be innovators. There is a pressing need for educators who can integrate digital literacy into traditional curricula, preparing students for a globalized workforce.</w:t>
      </w:r>
    </w:p>
    <w:p>
      <w:pPr>
        <w:pStyle w:val="BodyText"/>
      </w:pPr>
      <w:r>
        <w:t xml:space="preserve">This transition presents significant challenges and opportunities. The reflection here focuses on the resilience of these academic leaders. They navigate bureaucratic hurdles while trying to introduce critical thinking and creative problem-solving—skills that have historically been less emphasized in rote-learning traditions. In</w:t>
      </w:r>
      <w:r>
        <w:t xml:space="preserve"> </w:t>
      </w:r>
      <w:r>
        <w:rPr>
          <w:bCs/>
          <w:b/>
        </w:rPr>
        <w:t xml:space="preserve">Tashkent</w:t>
      </w:r>
      <w:r>
        <w:t xml:space="preserve">, the professor is becoming a mentor for entrepreneurship, guiding students who wish to launch startups within the burgeoning tech parks of the capital. This shift marks a profound change in societal perception: from viewing education solely as a path to civil service employment toward viewing it as a tool for economic innovation and personal agency.</w:t>
      </w:r>
    </w:p>
    <w:bookmarkEnd w:id="21"/>
    <w:bookmarkStart w:id="22" w:name="bridging-east-and-west"/>
    <w:p>
      <w:pPr>
        <w:pStyle w:val="Heading2"/>
      </w:pPr>
      <w:r>
        <w:t xml:space="preserve">Bridging East and West</w:t>
      </w:r>
    </w:p>
    <w:p>
      <w:pPr>
        <w:pStyle w:val="FirstParagraph"/>
      </w:pPr>
      <w:r>
        <w:t xml:space="preserve">Tashkent sits at the crossroads of cultures. It is a place where Russian, Persian, Turkic, and increasingly American or Chinese influences intersect. The</w:t>
      </w:r>
      <w:r>
        <w:t xml:space="preserve"> </w:t>
      </w:r>
      <w:r>
        <w:rPr>
          <w:bCs/>
          <w:b/>
        </w:rPr>
        <w:t xml:space="preserve">Professor</w:t>
      </w:r>
      <w:r>
        <w:t xml:space="preserve"> </w:t>
      </w:r>
      <w:r>
        <w:t xml:space="preserve">in this context acts as a cultural translator. When teaching international relations, economics, or even sciences with humanistic components (such as bioethics), these educators must help students understand diverse worldviews.</w:t>
      </w:r>
    </w:p>
    <w:p>
      <w:pPr>
        <w:pStyle w:val="BodyText"/>
      </w:pPr>
      <w:r>
        <w:t xml:space="preserve">This multicultural environment allows for a vibrant exchange of ideas. International collaborations have increased significantly, bringing guest lectures and joint research projects to</w:t>
      </w:r>
      <w:r>
        <w:t xml:space="preserve"> </w:t>
      </w:r>
      <w:r>
        <w:rPr>
          <w:bCs/>
          <w:b/>
        </w:rPr>
        <w:t xml:space="preserve">Uzbekistan</w:t>
      </w:r>
      <w:r>
        <w:t xml:space="preserve">. The local professor serves as the host of this intellectual hospitality, ensuring that foreign expertise is adapted to local realities rather than blindly imposed. This nuance is critical; it prevents colonial-style educational impositions and fosters a genuine partnership. Reflecting on this dynamic highlights the sophistication required of Tashkent’s academics: they must be deeply rooted in their own culture while being fluidly comfortable with global perspectives.</w:t>
      </w:r>
    </w:p>
    <w:bookmarkEnd w:id="22"/>
    <w:bookmarkStart w:id="23" w:name="challenges-of-resource-and-ideology"/>
    <w:p>
      <w:pPr>
        <w:pStyle w:val="Heading2"/>
      </w:pPr>
      <w:r>
        <w:t xml:space="preserve">Challenges of Resource and Ideology</w:t>
      </w:r>
    </w:p>
    <w:p>
      <w:pPr>
        <w:pStyle w:val="FirstParagraph"/>
      </w:pPr>
      <w:r>
        <w:t xml:space="preserve">No reflection on academia would be honest without acknowledging constraints. Like many institutions in developing economies, universities in Tashkent face issues related to funding, outdated infrastructure in some areas, and the lingering effects of rigid educational legacies. Furthermore, navigating the delicate balance between academic freedom and state expectations remains a complex task for any</w:t>
      </w:r>
      <w:r>
        <w:t xml:space="preserve"> </w:t>
      </w:r>
      <w:r>
        <w:rPr>
          <w:bCs/>
          <w:b/>
        </w:rPr>
        <w:t xml:space="preserve">Professor</w:t>
      </w:r>
      <w:r>
        <w:t xml:space="preserve"> </w:t>
      </w:r>
      <w:r>
        <w:t xml:space="preserve">in</w:t>
      </w:r>
      <w:r>
        <w:t xml:space="preserve"> </w:t>
      </w:r>
      <w:r>
        <w:rPr>
          <w:bCs/>
          <w:b/>
        </w:rPr>
        <w:t xml:space="preserve">Uzbekistan</w:t>
      </w:r>
      <w:r>
        <w:t xml:space="preserve">.</w:t>
      </w:r>
    </w:p>
    <w:p>
      <w:pPr>
        <w:pStyle w:val="BodyText"/>
      </w:pPr>
      <w:r>
        <w:t xml:space="preserve">However, it is precisely within these constraints that the character of Tashkent’s academics shines brightest. The determination to pursue truth and knowledge despite limited resources speaks volumes about their dedication. There is a sense of mission among the faculty who understand that in a rapidly changing geopolitical landscape, an educated citizenry is the only safeguard against stagnation. They teach with a passion that transcends mere professional obligation; it is a civic duty.</w:t>
      </w:r>
    </w:p>
    <w:bookmarkEnd w:id="23"/>
    <w:bookmarkStart w:id="24" w:name="Xc9f55c79c8ea7eea8c589d0cff5d0f4eb68928c"/>
    <w:p>
      <w:pPr>
        <w:pStyle w:val="Heading2"/>
      </w:pPr>
      <w:r>
        <w:t xml:space="preserve">Conclusion: The Future Shaped by Educators</w:t>
      </w:r>
    </w:p>
    <w:p>
      <w:pPr>
        <w:pStyle w:val="FirstParagraph"/>
      </w:pPr>
      <w:r>
        <w:t xml:space="preserve">In conclusion, to reflect on the professor in Tashkent, Uzbekistan, is to look at the future of Central Asia. The city is booming, its youth are energetic and connected to the world via technology and social media, but they still require guidance. The professor provides that guidance. They are the link between the ancient wisdom embedded in Tashkent’s streets—visible in landmarks like Khast Imam Square—and the digital frontier where young Uzbeks seek their careers.</w:t>
      </w:r>
    </w:p>
    <w:p>
      <w:pPr>
        <w:pStyle w:val="BodyText"/>
      </w:pPr>
      <w:r>
        <w:t xml:space="preserve">The role is multifaceted: part historian, part innovator, part diplomat, and always a moral compass. As</w:t>
      </w:r>
      <w:r>
        <w:t xml:space="preserve"> </w:t>
      </w:r>
      <w:r>
        <w:rPr>
          <w:bCs/>
          <w:b/>
        </w:rPr>
        <w:t xml:space="preserve">Uzbekistan</w:t>
      </w:r>
      <w:r>
        <w:t xml:space="preserve"> </w:t>
      </w:r>
      <w:r>
        <w:t xml:space="preserve">continues its path toward greater integration with the global economy and society, the quality of higher education will determine its success. Therefore, supporting these professors is not just an academic concern but a strategic necessity for the nation. The reflection concludes that while Tashkent changes physically every day, its soul remains anchored in learning. It is the professor who keeps this anchor strong while simultaneously setting sail into new waters.</w:t>
      </w:r>
    </w:p>
    <w:p>
      <w:pPr>
        <w:pStyle w:val="BodyText"/>
      </w:pPr>
      <w:r>
        <w:t xml:space="preserve">The story of education in Tashkent is still being written, and each lecture given by a dedicated professor adds another chapter to this unfolding narrative. In understanding their role, we understand not just an institution, but the very heartbeat of a nation striving for excellence while honoring its profound history.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Professor in Tashkent</dc:title>
  <dc:creator/>
  <dc:language>en</dc:language>
  <cp:keywords/>
  <dcterms:created xsi:type="dcterms:W3CDTF">2026-07-29T06:59:41Z</dcterms:created>
  <dcterms:modified xsi:type="dcterms:W3CDTF">2026-07-29T06:59:41Z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