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6" w:name="Xb17bbf66ba28a306f9ae0a7d2cea99f6d6cc657"/>
    <w:p>
      <w:pPr>
        <w:pStyle w:val="Heading1"/>
      </w:pPr>
      <w:r>
        <w:t xml:space="preserve">Bridging Vision and Reality: A Reflection on the Project Manager in Canada, Vancouver</w:t>
      </w:r>
    </w:p>
    <w:p>
      <w:pPr>
        <w:pStyle w:val="FirstParagraph"/>
      </w:pPr>
      <w:r>
        <w:t xml:space="preserve">An Analytical Review of Leadership, Logistics, and Local Context</w:t>
      </w:r>
    </w:p>
    <w:bookmarkStart w:id="20" w:name="Xd9dcda2e6f2f6cc5e1236a29d7b7945e0240cc1"/>
    <w:p>
      <w:pPr>
        <w:pStyle w:val="Heading2"/>
      </w:pPr>
      <w:r>
        <w:t xml:space="preserve">I. Introduction: The Nexus of Leadership and Location</w:t>
      </w:r>
    </w:p>
    <w:p>
      <w:pPr>
        <w:pStyle w:val="FirstParagraph"/>
      </w:pPr>
      <w:r>
        <w:t xml:space="preserve">In the dynamic landscape of modern professional services, few roles demand as much multifaceted competence as that of a</w:t>
      </w:r>
      <w:r>
        <w:t xml:space="preserve"> </w:t>
      </w:r>
      <w:r>
        <w:rPr>
          <w:bCs/>
          <w:b/>
        </w:rPr>
        <w:t xml:space="preserve">Project Manager</w:t>
      </w:r>
      <w:r>
        <w:t xml:space="preserve">. This reflection paper explores the intricate responsibilities, challenges, and strategic imperatives associated with this role within the specific geographic and cultural context of</w:t>
      </w:r>
      <w:r>
        <w:t xml:space="preserve"> </w:t>
      </w:r>
      <w:r>
        <w:rPr>
          <w:bCs/>
          <w:b/>
        </w:rPr>
        <w:t xml:space="preserve">Canada Vancouver</w:t>
      </w:r>
      <w:r>
        <w:t xml:space="preserve">. While project management is a universal discipline governed by global standards such as those set by the Project Management Institute (PMI) or Agile methodologies, its application is never culturally or geographically neutral. In</w:t>
      </w:r>
      <w:r>
        <w:t xml:space="preserve"> </w:t>
      </w:r>
      <w:r>
        <w:rPr>
          <w:bCs/>
          <w:b/>
        </w:rPr>
        <w:t xml:space="preserve">Canada Vancouver</w:t>
      </w:r>
      <w:r>
        <w:t xml:space="preserve">, a city renowned for its rapid technological growth, environmental consciousness, and diverse population, the</w:t>
      </w:r>
      <w:r>
        <w:t xml:space="preserve"> </w:t>
      </w:r>
      <w:r>
        <w:rPr>
          <w:bCs/>
          <w:b/>
        </w:rPr>
        <w:t xml:space="preserve">Project Manager</w:t>
      </w:r>
      <w:r>
        <w:t xml:space="preserve"> </w:t>
      </w:r>
      <w:r>
        <w:t xml:space="preserve">must transcend traditional task management to become a cultural mediator and a sustainable development advocate. This document argues that effective project leadership in this region requires an adaptive approach that harmonizes rigorous technical execution with the unique socio-economic fabric of British Columbia.</w:t>
      </w:r>
    </w:p>
    <w:bookmarkEnd w:id="20"/>
    <w:bookmarkStart w:id="21" w:name="Xb8aea0c8381f9604a708e4c1df87bc3b3aa3dde"/>
    <w:p>
      <w:pPr>
        <w:pStyle w:val="Heading2"/>
      </w:pPr>
      <w:r>
        <w:t xml:space="preserve">II. The Unique Context of Canada Vancouver</w:t>
      </w:r>
    </w:p>
    <w:p>
      <w:pPr>
        <w:pStyle w:val="FirstParagraph"/>
      </w:pPr>
      <w:r>
        <w:t xml:space="preserve">To understand the role of the</w:t>
      </w:r>
      <w:r>
        <w:t xml:space="preserve"> </w:t>
      </w:r>
      <w:r>
        <w:rPr>
          <w:bCs/>
          <w:b/>
        </w:rPr>
        <w:t xml:space="preserve">Project Manager</w:t>
      </w:r>
      <w:r>
        <w:t xml:space="preserve">, one must first appreciate the environment in which they operate.</w:t>
      </w:r>
      <w:r>
        <w:t xml:space="preserve"> </w:t>
      </w:r>
      <w:r>
        <w:rPr>
          <w:bCs/>
          <w:b/>
        </w:rPr>
        <w:t xml:space="preserve">Canada Vancouver</w:t>
      </w:r>
      <w:r>
        <w:t xml:space="preserve"> </w:t>
      </w:r>
      <w:r>
        <w:t xml:space="preserve">presents a distinct set of variables that influence project lifecycles. Firstly, it is a hub for technology, film production, and green construction. Consequently, projects here often involve high-stakes innovation and strict regulatory compliance regarding sustainability. For instance, infrastructure projects in</w:t>
      </w:r>
      <w:r>
        <w:t xml:space="preserve"> </w:t>
      </w:r>
      <w:r>
        <w:rPr>
          <w:bCs/>
          <w:b/>
        </w:rPr>
        <w:t xml:space="preserve">Canada Vancouver</w:t>
      </w:r>
      <w:r>
        <w:t xml:space="preserve"> </w:t>
      </w:r>
      <w:r>
        <w:t xml:space="preserve">are subject to rigorous environmental assessments due to the city’s commitment to carbon neutrality goals.</w:t>
      </w:r>
    </w:p>
    <w:p>
      <w:pPr>
        <w:pStyle w:val="BodyText"/>
      </w:pPr>
      <w:r>
        <w:t xml:space="preserve">Furthermore,</w:t>
      </w:r>
      <w:r>
        <w:t xml:space="preserve"> </w:t>
      </w:r>
      <w:r>
        <w:rPr>
          <w:bCs/>
          <w:b/>
        </w:rPr>
        <w:t xml:space="preserve">Canada Vancouver</w:t>
      </w:r>
      <w:r>
        <w:t xml:space="preserve">, like much of Western Canada, experiences a high cost of living and competitive labor markets. A</w:t>
      </w:r>
      <w:r>
        <w:t xml:space="preserve"> </w:t>
      </w:r>
      <w:r>
        <w:rPr>
          <w:bCs/>
          <w:b/>
        </w:rPr>
        <w:t xml:space="preserve">Project Manager</w:t>
      </w:r>
      <w:r>
        <w:t xml:space="preserve"> </w:t>
      </w:r>
      <w:r>
        <w:t xml:space="preserve">must therefore be adept at resource optimization not just in terms of budget, but also in talent retention. The diversity of the workforce in this region requires strong interpersonal skills to foster an inclusive team environment where stakeholders from varied backgrounds can collaborate effectively. This cultural nuance is often overlooked by generic management guides but is critical for success on the ground.</w:t>
      </w:r>
    </w:p>
    <w:bookmarkEnd w:id="21"/>
    <w:bookmarkStart w:id="22" w:name="Xab7273c0ce9d5643bfeeb2ecb947d4024d42be6"/>
    <w:p>
      <w:pPr>
        <w:pStyle w:val="Heading2"/>
      </w:pPr>
      <w:r>
        <w:t xml:space="preserve">III. Strategic Planning and Risk Management</w:t>
      </w:r>
    </w:p>
    <w:p>
      <w:pPr>
        <w:pStyle w:val="FirstParagraph"/>
      </w:pPr>
      <w:r>
        <w:t xml:space="preserve">The core function of a</w:t>
      </w:r>
      <w:r>
        <w:t xml:space="preserve"> </w:t>
      </w:r>
      <w:r>
        <w:rPr>
          <w:bCs/>
          <w:b/>
        </w:rPr>
        <w:t xml:space="preserve">Project Manager</w:t>
      </w:r>
      <w:r>
        <w:t xml:space="preserve"> </w:t>
      </w:r>
      <w:r>
        <w:t xml:space="preserve">lies in strategic planning and risk mitigation. In</w:t>
      </w:r>
      <w:r>
        <w:t xml:space="preserve"> </w:t>
      </w:r>
      <w:r>
        <w:rPr>
          <w:bCs/>
          <w:b/>
        </w:rPr>
        <w:t xml:space="preserve">Canada Vancouver</w:t>
      </w:r>
      <w:r>
        <w:t xml:space="preserve">, risks are multifaceted. They range from geological concerns, such as seismic activity which demands robust engineering standards, to logistical challenges arising from geographic constraints like urban density and proximity to water bodies. A competent</w:t>
      </w:r>
      <w:r>
        <w:t xml:space="preserve"> </w:t>
      </w:r>
      <w:r>
        <w:rPr>
          <w:bCs/>
          <w:b/>
        </w:rPr>
        <w:t xml:space="preserve">Project Manager</w:t>
      </w:r>
      <w:r>
        <w:t xml:space="preserve"> </w:t>
      </w:r>
      <w:r>
        <w:t xml:space="preserve">must integrate these local realities into their risk registers early in the project charter.</w:t>
      </w:r>
    </w:p>
    <w:p>
      <w:pPr>
        <w:pStyle w:val="BodyText"/>
      </w:pPr>
      <w:r>
        <w:t xml:space="preserve">Beyond physical risks, there are regulatory risks specific to provincial laws in British Columbia. The</w:t>
      </w:r>
      <w:r>
        <w:t xml:space="preserve"> </w:t>
      </w:r>
      <w:r>
        <w:rPr>
          <w:bCs/>
          <w:b/>
        </w:rPr>
        <w:t xml:space="preserve">Project Manager</w:t>
      </w:r>
      <w:r>
        <w:t xml:space="preserve"> </w:t>
      </w:r>
      <w:r>
        <w:t xml:space="preserve">must maintain an acute awareness of changes in zoning bylaws, labor regulations, and indigenous consultation requirements. In many projects across</w:t>
      </w:r>
      <w:r>
        <w:t xml:space="preserve"> </w:t>
      </w:r>
      <w:r>
        <w:rPr>
          <w:bCs/>
          <w:b/>
        </w:rPr>
        <w:t xml:space="preserve">Canada Vancouver</w:t>
      </w:r>
      <w:r>
        <w:t xml:space="preserve">, meaningful engagement with Indigenous communities is not merely a legal box-ticking exercise but a fundamental pillar of project integrity and social license to operate. Therefore, the</w:t>
      </w:r>
      <w:r>
        <w:t xml:space="preserve"> </w:t>
      </w:r>
      <w:r>
        <w:rPr>
          <w:bCs/>
          <w:b/>
        </w:rPr>
        <w:t xml:space="preserve">Project Manager</w:t>
      </w:r>
      <w:r>
        <w:t xml:space="preserve"> </w:t>
      </w:r>
      <w:r>
        <w:t xml:space="preserve">acts as a liaison between corporate objectives and community expectations, ensuring that development proceeds ethically and legally.</w:t>
      </w:r>
    </w:p>
    <w:bookmarkEnd w:id="22"/>
    <w:bookmarkStart w:id="23" w:name="X724d128305bdb4ab7fc2f161f83f9bc78c8643e"/>
    <w:p>
      <w:pPr>
        <w:pStyle w:val="Heading2"/>
      </w:pPr>
      <w:r>
        <w:t xml:space="preserve">IV. Communication as the Bedrock of Success</w:t>
      </w:r>
    </w:p>
    <w:p>
      <w:pPr>
        <w:pStyle w:val="FirstParagraph"/>
      </w:pPr>
      <w:r>
        <w:t xml:space="preserve">If planning is the brain of project management, communication is its heart. In</w:t>
      </w:r>
      <w:r>
        <w:t xml:space="preserve"> </w:t>
      </w:r>
      <w:r>
        <w:rPr>
          <w:bCs/>
          <w:b/>
        </w:rPr>
        <w:t xml:space="preserve">Canada Vancouver</w:t>
      </w:r>
      <w:r>
        <w:t xml:space="preserve">, where stakeholders often include government bodies, private investors, community groups, and technical teams, clear and transparent communication is paramount. The</w:t>
      </w:r>
      <w:r>
        <w:t xml:space="preserve"> </w:t>
      </w:r>
      <w:r>
        <w:rPr>
          <w:bCs/>
          <w:b/>
        </w:rPr>
        <w:t xml:space="preserve">Project Manager</w:t>
      </w:r>
      <w:r>
        <w:t xml:space="preserve"> </w:t>
      </w:r>
      <w:r>
        <w:t xml:space="preserve">must navigate a complex web of expectations. This requires high emotional intelligence and the ability to translate technical jargon into accessible language for non-technical stakeholders.</w:t>
      </w:r>
    </w:p>
    <w:p>
      <w:pPr>
        <w:pStyle w:val="BodyText"/>
      </w:pPr>
      <w:r>
        <w:t xml:space="preserve">A reflection on past projects in this region highlights that failures often stem not from technical incompetence, but from communication breakdowns. Whether it is misinterpreting client needs due to cultural differences or failing to update regulatory bodies in a timely manner, the</w:t>
      </w:r>
      <w:r>
        <w:t xml:space="preserve"> </w:t>
      </w:r>
      <w:r>
        <w:rPr>
          <w:bCs/>
          <w:b/>
        </w:rPr>
        <w:t xml:space="preserve">Project Manager</w:t>
      </w:r>
      <w:r>
        <w:t xml:space="preserve"> </w:t>
      </w:r>
      <w:r>
        <w:t xml:space="preserve">serves as the central node of information flow. In</w:t>
      </w:r>
      <w:r>
        <w:t xml:space="preserve"> </w:t>
      </w:r>
      <w:r>
        <w:rPr>
          <w:bCs/>
          <w:b/>
        </w:rPr>
        <w:t xml:space="preserve">Canada Vancouver</w:t>
      </w:r>
      <w:r>
        <w:t xml:space="preserve">, where transparency is highly valued by both public and private sectors, proactive communication strategies can mitigate disputes and build trust. Regular town halls for community projects or consistent dashboard reporting for corporate clients are examples of how a</w:t>
      </w:r>
      <w:r>
        <w:t xml:space="preserve"> </w:t>
      </w:r>
      <w:r>
        <w:rPr>
          <w:bCs/>
          <w:b/>
        </w:rPr>
        <w:t xml:space="preserve">Project Manager</w:t>
      </w:r>
      <w:r>
        <w:t xml:space="preserve"> </w:t>
      </w:r>
      <w:r>
        <w:t xml:space="preserve">maintains alignment.</w:t>
      </w:r>
    </w:p>
    <w:bookmarkEnd w:id="23"/>
    <w:bookmarkStart w:id="24" w:name="v.-sustainability-and-future-proofing"/>
    <w:p>
      <w:pPr>
        <w:pStyle w:val="Heading2"/>
      </w:pPr>
      <w:r>
        <w:t xml:space="preserve">V. Sustainability and Future-Proofing</w:t>
      </w:r>
    </w:p>
    <w:p>
      <w:pPr>
        <w:pStyle w:val="FirstParagraph"/>
      </w:pPr>
      <w:r>
        <w:t xml:space="preserve">A defining characteristic of contemporary project management in</w:t>
      </w:r>
      <w:r>
        <w:t xml:space="preserve"> </w:t>
      </w:r>
      <w:r>
        <w:rPr>
          <w:bCs/>
          <w:b/>
        </w:rPr>
        <w:t xml:space="preserve">Canada Vancouver</w:t>
      </w:r>
      <w:r>
        <w:t xml:space="preserve"> </w:t>
      </w:r>
      <w:r>
        <w:t xml:space="preserve">is the imperative of sustainability. The city’s "Greenest City Action Plan" sets ambitious targets that trickle down into all development projects. The</w:t>
      </w:r>
      <w:r>
        <w:t xml:space="preserve"> </w:t>
      </w:r>
      <w:r>
        <w:rPr>
          <w:bCs/>
          <w:b/>
        </w:rPr>
        <w:t xml:space="preserve">Project Manager</w:t>
      </w:r>
      <w:r>
        <w:t xml:space="preserve"> </w:t>
      </w:r>
      <w:r>
        <w:t xml:space="preserve">is no longer just responsible for delivering on time and within budget; they are accountable for minimizing environmental impact throughout the project lifecycle.</w:t>
      </w:r>
    </w:p>
    <w:p>
      <w:pPr>
        <w:pStyle w:val="BodyText"/>
      </w:pPr>
      <w:r>
        <w:t xml:space="preserve">This involves selecting sustainable materials, optimizing energy efficiency in designs, and managing waste reduction strategies. For the</w:t>
      </w:r>
      <w:r>
        <w:t xml:space="preserve"> </w:t>
      </w:r>
      <w:r>
        <w:rPr>
          <w:bCs/>
          <w:b/>
        </w:rPr>
        <w:t xml:space="preserve">Project Manager</w:t>
      </w:r>
      <w:r>
        <w:t xml:space="preserve">, this means integrating sustainability metrics into their key performance indicators (KPIs). It also requires collaboration with architects and engineers who are pioneering green technologies. In</w:t>
      </w:r>
      <w:r>
        <w:t xml:space="preserve"> </w:t>
      </w:r>
      <w:r>
        <w:rPr>
          <w:bCs/>
          <w:b/>
        </w:rPr>
        <w:t xml:space="preserve">Canada Vancouver</w:t>
      </w:r>
      <w:r>
        <w:t xml:space="preserve">, a project that ignores these principles risks obsolescence, regulatory hurdles, and reputational damage. Thus, the</w:t>
      </w:r>
      <w:r>
        <w:t xml:space="preserve"> </w:t>
      </w:r>
      <w:r>
        <w:rPr>
          <w:bCs/>
          <w:b/>
        </w:rPr>
        <w:t xml:space="preserve">Project Manager</w:t>
      </w:r>
      <w:r>
        <w:t xml:space="preserve"> </w:t>
      </w:r>
      <w:r>
        <w:t xml:space="preserve">becomes an advocate for sustainable innovation, driving value not just in the short term but for future generations.</w:t>
      </w:r>
    </w:p>
    <w:bookmarkEnd w:id="24"/>
    <w:bookmarkStart w:id="25" w:name="Xb93035ae38f87d8499691f8e399a54e7b878d2f"/>
    <w:p>
      <w:pPr>
        <w:pStyle w:val="Heading2"/>
      </w:pPr>
      <w:r>
        <w:t xml:space="preserve">VII. Conclusion: The Evolving Identity of the Project Manager</w:t>
      </w:r>
    </w:p>
    <w:p>
      <w:pPr>
        <w:pStyle w:val="FirstParagraph"/>
      </w:pPr>
      <w:r>
        <w:t xml:space="preserve">In conclusion, the role of a</w:t>
      </w:r>
      <w:r>
        <w:t xml:space="preserve"> </w:t>
      </w:r>
      <w:r>
        <w:rPr>
          <w:bCs/>
          <w:b/>
        </w:rPr>
        <w:t xml:space="preserve">Project Manager</w:t>
      </w:r>
      <w:r>
        <w:t xml:space="preserve"> </w:t>
      </w:r>
      <w:r>
        <w:t xml:space="preserve">in</w:t>
      </w:r>
      <w:r>
        <w:t xml:space="preserve"> </w:t>
      </w:r>
      <w:r>
        <w:rPr>
          <w:bCs/>
          <w:b/>
        </w:rPr>
        <w:t xml:space="preserve">Canada Vancouver</w:t>
      </w:r>
      <w:r>
        <w:t xml:space="preserve"> </w:t>
      </w:r>
      <w:r>
        <w:t xml:space="preserve">is far more complex than simple administrative coordination. It is a strategic position that demands a deep understanding of local geography, culture, regulations, and environmental imperatives. The successful</w:t>
      </w:r>
      <w:r>
        <w:t xml:space="preserve"> </w:t>
      </w:r>
      <w:r>
        <w:rPr>
          <w:bCs/>
          <w:b/>
        </w:rPr>
        <w:t xml:space="preserve">Project Manager</w:t>
      </w:r>
      <w:r>
        <w:t xml:space="preserve"> </w:t>
      </w:r>
      <w:r>
        <w:t xml:space="preserve">in this region must be adaptable, empathetic, and visionary. They must balance the rigid constraints of scope and schedule with the fluid realities of community engagement and sustainability.</w:t>
      </w:r>
    </w:p>
    <w:p>
      <w:pPr>
        <w:pStyle w:val="BodyText"/>
      </w:pPr>
      <w:r>
        <w:t xml:space="preserve">As</w:t>
      </w:r>
      <w:r>
        <w:t xml:space="preserve"> </w:t>
      </w:r>
      <w:r>
        <w:rPr>
          <w:bCs/>
          <w:b/>
        </w:rPr>
        <w:t xml:space="preserve">Canada Vancouver</w:t>
      </w:r>
      <w:r>
        <w:t xml:space="preserve"> </w:t>
      </w:r>
      <w:r>
        <w:t xml:space="preserve">continues to evolve as a global leader in tech and green living, the demands on project leaders will only intensify. Future professionals entering this field must recognize that technical certifications are merely the foundation upon which local contextual knowledge must be built. By embracing the unique challenges and opportunities presented by</w:t>
      </w:r>
      <w:r>
        <w:t xml:space="preserve"> </w:t>
      </w:r>
      <w:r>
        <w:rPr>
          <w:bCs/>
          <w:b/>
        </w:rPr>
        <w:t xml:space="preserve">Canada Vancouver</w:t>
      </w:r>
      <w:r>
        <w:t xml:space="preserve">, the</w:t>
      </w:r>
      <w:r>
        <w:t xml:space="preserve"> </w:t>
      </w:r>
      <w:r>
        <w:rPr>
          <w:bCs/>
          <w:b/>
        </w:rPr>
        <w:t xml:space="preserve">Project Manager</w:t>
      </w:r>
      <w:r>
        <w:t xml:space="preserve"> </w:t>
      </w:r>
      <w:r>
        <w:t xml:space="preserve">can deliver projects that are not only successful in a commercial sense but also contribute positively to the social and environmental well-being of the community. This holistic approach is essential for sustained success in one of North America’s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Project Manager in Canada, Vancouver</dc:title>
  <dc:creator/>
  <dc:language>en</dc:language>
  <cp:keywords/>
  <dcterms:created xsi:type="dcterms:W3CDTF">2026-07-29T12:38:06Z</dcterms:created>
  <dcterms:modified xsi:type="dcterms:W3CDTF">2026-07-29T12:38:06Z</dcterms:modified>
</cp:coreProperties>
</file>

<file path=docProps/custom.xml><?xml version="1.0" encoding="utf-8"?>
<Properties xmlns="http://schemas.openxmlformats.org/officeDocument/2006/custom-properties" xmlns:vt="http://schemas.openxmlformats.org/officeDocument/2006/docPropsVTypes"/>
</file>