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Turkey</w:t>
      </w:r>
      <w:r>
        <w:t xml:space="preserve"> </w:t>
      </w:r>
      <w:r>
        <w:t xml:space="preserve">Istanbul</w:t>
      </w:r>
    </w:p>
    <w:bookmarkStart w:id="26" w:name="Xe5f3cc30972b4958ed912275fe2949bbde4558d"/>
    <w:p>
      <w:pPr>
        <w:pStyle w:val="Heading1"/>
      </w:pPr>
      <w:r>
        <w:t xml:space="preserve">A Reflection on Leadership in the Crossroads of Continents:</w:t>
      </w:r>
    </w:p>
    <w:bookmarkStart w:id="20" w:name="X93312a4af0f34bbbfdf9792fc1f05a2914cb740"/>
    <w:p>
      <w:pPr>
        <w:pStyle w:val="Heading3"/>
      </w:pPr>
      <w:r>
        <w:t xml:space="preserve">The Project Manager's Role in Turkey Istanbul</w:t>
      </w:r>
    </w:p>
    <w:p>
      <w:pPr>
        <w:pStyle w:val="FirstParagraph"/>
      </w:pPr>
      <w:r>
        <w:t xml:space="preserve">The city of Istanbul is not merely a geographical location; it is a living, breathing entity that defies simple categorization. Situated straddling two continents, Europe and Asia, it serves as the eternal crossroads of trade, culture, history, and modernity. To assume the role of a</w:t>
      </w:r>
      <w:r>
        <w:t xml:space="preserve"> </w:t>
      </w:r>
      <w:r>
        <w:rPr>
          <w:bCs/>
          <w:b/>
        </w:rPr>
        <w:t xml:space="preserve">Project Manager</w:t>
      </w:r>
      <w:r>
        <w:t xml:space="preserve"> </w:t>
      </w:r>
      <w:r>
        <w:t xml:space="preserve">within this dynamic metropolis requires more than just technical proficiency in scheduling budgets or resource allocation; it demands a profound cultural intelligence and an adaptive leadership style that resonates with the unique rhythm of life in</w:t>
      </w:r>
      <w:r>
        <w:t xml:space="preserve"> </w:t>
      </w:r>
      <w:r>
        <w:rPr>
          <w:bCs/>
          <w:b/>
        </w:rPr>
        <w:t xml:space="preserve">Turkey Istanbul</w:t>
      </w:r>
      <w:r>
        <w:t xml:space="preserve">. This reflection paper explores the complexities, challenges, and profound opportunities inherent in managing projects within this vibrant urban landscape.</w:t>
      </w:r>
    </w:p>
    <w:bookmarkEnd w:id="20"/>
    <w:bookmarkStart w:id="21" w:name="X27c9239945ba569904c8af318e9cbff584ef34e"/>
    <w:p>
      <w:pPr>
        <w:pStyle w:val="Heading2"/>
      </w:pPr>
      <w:r>
        <w:t xml:space="preserve">The Cultural Tapestry: High-Context Communication</w:t>
      </w:r>
    </w:p>
    <w:p>
      <w:pPr>
        <w:pStyle w:val="FirstParagraph"/>
      </w:pPr>
      <w:r>
        <w:t xml:space="preserve">In the realm of project management, communication is often cited as the most critical success factor. However, when operating in</w:t>
      </w:r>
      <w:r>
        <w:t xml:space="preserve"> </w:t>
      </w:r>
      <w:r>
        <w:rPr>
          <w:bCs/>
          <w:b/>
        </w:rPr>
        <w:t xml:space="preserve">Turkey Istanbul</w:t>
      </w:r>
      <w:r>
        <w:t xml:space="preserve">, one must recognize that communication extends far beyond the written word or formal email chains. The business environment here is heavily influenced by high-context cultural norms. In many Western frameworks, efficiency and directness are prized above all else. Conversely, in Istanbul, relationships take precedence over transactions. A</w:t>
      </w:r>
      <w:r>
        <w:t xml:space="preserve"> </w:t>
      </w:r>
      <w:r>
        <w:rPr>
          <w:bCs/>
          <w:b/>
        </w:rPr>
        <w:t xml:space="preserve">Project Manager</w:t>
      </w:r>
      <w:r>
        <w:t xml:space="preserve"> </w:t>
      </w:r>
      <w:r>
        <w:t xml:space="preserve">cannot simply issue a directive and expect immediate compliance without first establishing trust.</w:t>
      </w:r>
    </w:p>
    <w:p>
      <w:pPr>
        <w:pStyle w:val="BodyText"/>
      </w:pPr>
      <w:r>
        <w:t xml:space="preserve">I have found that successful project execution here relies heavily on the concept of "güven," or trust. Before a single Gantt chart is reviewed, time must be invested in social interactions. Sharing coffee, engaging in conversations about family, or discussing the historical nuances of the neighborhood where an office is located are not mere pleasantries; they are essential prerequisites for business. As a</w:t>
      </w:r>
      <w:r>
        <w:t xml:space="preserve"> </w:t>
      </w:r>
      <w:r>
        <w:rPr>
          <w:bCs/>
          <w:b/>
        </w:rPr>
        <w:t xml:space="preserve">Project Manager</w:t>
      </w:r>
      <w:r>
        <w:t xml:space="preserve">, understanding that a "yes" might sometimes mean "I hear you," rather than "I agree," is crucial. Misinterpreting these social cues can lead to significant friction, whereas embracing them fosters a collaborative environment where stakeholders feel respected and valued.</w:t>
      </w:r>
    </w:p>
    <w:bookmarkEnd w:id="21"/>
    <w:bookmarkStart w:id="22" w:name="navigating-the-bureaucratic-labyrinth"/>
    <w:p>
      <w:pPr>
        <w:pStyle w:val="Heading2"/>
      </w:pPr>
      <w:r>
        <w:t xml:space="preserve">Navigating the Bureaucratic Labyrinth</w:t>
      </w:r>
    </w:p>
    <w:p>
      <w:pPr>
        <w:pStyle w:val="FirstParagraph"/>
      </w:pPr>
      <w:r>
        <w:rPr>
          <w:bCs/>
          <w:b/>
        </w:rPr>
        <w:t xml:space="preserve">Turkey Istanbul</w:t>
      </w:r>
      <w:r>
        <w:t xml:space="preserve"> </w:t>
      </w:r>
      <w:r>
        <w:t xml:space="preserve">is a city of immense scale and complexity. The regulatory framework, while modernizing rapidly, can still present bureaucratic hurdles that test the patience of any international or local leader. For a</w:t>
      </w:r>
      <w:r>
        <w:t xml:space="preserve"> </w:t>
      </w:r>
      <w:r>
        <w:rPr>
          <w:bCs/>
          <w:b/>
        </w:rPr>
        <w:t xml:space="preserve">Project Manager</w:t>
      </w:r>
      <w:r>
        <w:t xml:space="preserve">, navigating these administrative waters requires resilience and local expertise. Whether securing permits for construction projects in historic districts like Sultanahmet or obtaining approvals for tech infrastructure in the innovation hubs of Maslak, the ability to interpret and adapt to local regulations is vital.</w:t>
      </w:r>
    </w:p>
    <w:p>
      <w:pPr>
        <w:pStyle w:val="BodyText"/>
      </w:pPr>
      <w:r>
        <w:t xml:space="preserve">The pace of decision-making can also vary significantly from global standards. Hierarchical structures are often respected more rigidly than in flat-organization cultures prevalent in Silicon Valley. A</w:t>
      </w:r>
      <w:r>
        <w:t xml:space="preserve"> </w:t>
      </w:r>
      <w:r>
        <w:rPr>
          <w:bCs/>
          <w:b/>
        </w:rPr>
        <w:t xml:space="preserve">Project Manager</w:t>
      </w:r>
      <w:r>
        <w:t xml:space="preserve"> </w:t>
      </w:r>
      <w:r>
        <w:t xml:space="preserve">must identify key decision-makers and ensure that communication flows up the chain of command effectively while maintaining momentum at the operational level. This requires a delicate balance of assertiveness and patience, ensuring that project timelines remain realistic despite external administrative delays.</w:t>
      </w:r>
    </w:p>
    <w:bookmarkEnd w:id="22"/>
    <w:bookmarkStart w:id="23" w:name="X411d294df26db797bca38a6a03cce45a046964c"/>
    <w:p>
      <w:pPr>
        <w:pStyle w:val="Heading2"/>
      </w:pPr>
      <w:r>
        <w:t xml:space="preserve">The Hybrid Identity: Bridging East and West</w:t>
      </w:r>
    </w:p>
    <w:p>
      <w:pPr>
        <w:pStyle w:val="FirstParagraph"/>
      </w:pPr>
      <w:r>
        <w:t xml:space="preserve">One of the most defining characteristics of working as a</w:t>
      </w:r>
      <w:r>
        <w:t xml:space="preserve"> </w:t>
      </w:r>
      <w:r>
        <w:rPr>
          <w:bCs/>
          <w:b/>
        </w:rPr>
        <w:t xml:space="preserve">Project Manager</w:t>
      </w:r>
    </w:p>
    <w:p>
      <w:pPr>
        <w:pStyle w:val="BodyText"/>
      </w:pPr>
      <w:r>
        <w:t xml:space="preserve">I have observed that projects involving cross-border collaboration often benefit from Istanbul’s strategic position. A</w:t>
      </w:r>
      <w:r>
        <w:t xml:space="preserve"> </w:t>
      </w:r>
      <w:r>
        <w:rPr>
          <w:bCs/>
          <w:b/>
        </w:rPr>
        <w:t xml:space="preserve">Project Manager</w:t>
      </w:r>
      <w:r>
        <w:t xml:space="preserve"> </w:t>
      </w:r>
      <w:r>
        <w:t xml:space="preserve">can leverage the city’s infrastructure to serve as a hub for operations targeting both European and Asian markets. However, this also means managing diverse expectations. Stakeholders may bring different cultural approaches to problem-solving; some may prefer detailed, risk-averse planning typical of Northern Europe, while others may adopt a more flexible, relationship-driven approach common in broader regional contexts. The role of the</w:t>
      </w:r>
      <w:r>
        <w:t xml:space="preserve"> </w:t>
      </w:r>
      <w:r>
        <w:rPr>
          <w:bCs/>
          <w:b/>
        </w:rPr>
        <w:t xml:space="preserve">Project Manager</w:t>
      </w:r>
      <w:r>
        <w:t xml:space="preserve"> </w:t>
      </w:r>
      <w:r>
        <w:t xml:space="preserve">becomes that of a translator—not just of language, but of methodology and expectation.</w:t>
      </w:r>
    </w:p>
    <w:bookmarkEnd w:id="23"/>
    <w:bookmarkStart w:id="24" w:name="resilience-amidst-volatility"/>
    <w:p>
      <w:pPr>
        <w:pStyle w:val="Heading2"/>
      </w:pPr>
      <w:r>
        <w:t xml:space="preserve">Resilience Amidst Volatility</w:t>
      </w:r>
    </w:p>
    <w:p>
      <w:pPr>
        <w:pStyle w:val="FirstParagraph"/>
      </w:pPr>
      <w:r>
        <w:t xml:space="preserve">No discussion about working in Turkey would be complete without acknowledging the economic and political volatility that characterizes the region. For a</w:t>
      </w:r>
      <w:r>
        <w:t xml:space="preserve"> </w:t>
      </w:r>
      <w:r>
        <w:rPr>
          <w:bCs/>
          <w:b/>
        </w:rPr>
        <w:t xml:space="preserve">Project Manager</w:t>
      </w:r>
      <w:r>
        <w:t xml:space="preserve">, this uncertainty is a constant variable in every equation. Currency fluctuations, inflation rates, and shifting regulatory landscapes can render initial budget estimates obsolete within months.</w:t>
      </w:r>
    </w:p>
    <w:p>
      <w:pPr>
        <w:pStyle w:val="BodyText"/>
      </w:pPr>
      <w:r>
        <w:t xml:space="preserve">This environment demands robust risk management strategies. A</w:t>
      </w:r>
      <w:r>
        <w:t xml:space="preserve"> </w:t>
      </w:r>
      <w:r>
        <w:rPr>
          <w:bCs/>
          <w:b/>
        </w:rPr>
        <w:t xml:space="preserve">Project Manager</w:t>
      </w:r>
      <w:r>
        <w:t xml:space="preserve"> </w:t>
      </w:r>
      <w:r>
        <w:t xml:space="preserve">must be proactive rather than reactive. Contingency planning is not optional; it is the baseline for survival in this context. Furthermore, maintaining team morale during periods of economic stress is a leadership challenge that requires empathy and transparency. In Istanbul, where the human element of work is deeply felt, keeping the team unified through difficult times relies on strong emotional intelligence and clear vision.</w:t>
      </w:r>
    </w:p>
    <w:bookmarkEnd w:id="24"/>
    <w:bookmarkStart w:id="25" w:name="X84222fc478f0aaf9e89bd1dae6f5c1790a035e9"/>
    <w:p>
      <w:pPr>
        <w:pStyle w:val="Heading2"/>
      </w:pPr>
      <w:r>
        <w:t xml:space="preserve">Conclusion: The Art of Adaptive Leadership</w:t>
      </w:r>
    </w:p>
    <w:p>
      <w:pPr>
        <w:pStyle w:val="FirstParagraph"/>
      </w:pPr>
      <w:r>
        <w:t xml:space="preserve">In conclusion, being a</w:t>
      </w:r>
      <w:r>
        <w:t xml:space="preserve"> </w:t>
      </w:r>
      <w:r>
        <w:rPr>
          <w:bCs/>
          <w:b/>
        </w:rPr>
        <w:t xml:space="preserve">Project Manager</w:t>
      </w:r>
      <w:r>
        <w:t xml:space="preserve">Turkey Istanbul is an exercise in adaptive leadership. It requires stepping away from rigid, textbook methodologies and embracing a more fluid, culturally attuned approach. It involves understanding that time is relational as much as it is chronological. It demands the patience to navigate bureaucracy and the strategic acumen to manage economic volatility.</w:t>
      </w:r>
    </w:p>
    <w:p>
      <w:pPr>
        <w:pStyle w:val="BlockText"/>
      </w:pPr>
      <w:r>
        <w:t xml:space="preserve">"The best Project Managers in Istanbul are not those who impose order from afar, but those who weave themselves into the fabric of the local context, respecting its history while driving its future."</w:t>
      </w:r>
    </w:p>
    <w:p>
      <w:pPr>
        <w:pStyle w:val="FirstParagraph"/>
      </w:pPr>
      <w:r>
        <w:t xml:space="preserve">Ultimately, the experience of managing projects in this iconic city is transformative. It challenges one to rethink what leadership means. It teaches that success is not just about delivering on time and within budget, but about building lasting relationships and creating value that resonates with the people involved. For any professional seeking to refine their craft,</w:t>
      </w:r>
      <w:r>
        <w:t xml:space="preserve"> </w:t>
      </w:r>
      <w:r>
        <w:rPr>
          <w:bCs/>
          <w:b/>
        </w:rPr>
        <w:t xml:space="preserve">Turkey Istanbul</w:t>
      </w:r>
      <w:r>
        <w:t xml:space="preserve"> </w:t>
      </w:r>
      <w:r>
        <w:t xml:space="preserve">offers a classroom unlike any other, where the lessons of culture, resilience, and connection are written into every street corner of this magnificent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Project Manager in Turkey Istanbul</dc:title>
  <dc:creator/>
  <dc:language>en</dc:language>
  <cp:keywords/>
  <dcterms:created xsi:type="dcterms:W3CDTF">2026-07-29T13:34:42Z</dcterms:created>
  <dcterms:modified xsi:type="dcterms:W3CDTF">2026-07-29T13:34:42Z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