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Being</w:t>
      </w:r>
      <w:r>
        <w:t xml:space="preserve"> </w:t>
      </w:r>
      <w:r>
        <w:t xml:space="preserve">a</w:t>
      </w:r>
      <w:r>
        <w:t xml:space="preserve"> </w:t>
      </w:r>
      <w:r>
        <w:t xml:space="preserve">Psychiatrist</w:t>
      </w:r>
      <w:r>
        <w:t xml:space="preserve"> </w:t>
      </w:r>
      <w:r>
        <w:t xml:space="preserve">in</w:t>
      </w:r>
      <w:r>
        <w:t xml:space="preserve"> </w:t>
      </w:r>
      <w:r>
        <w:t xml:space="preserve">Canada,</w:t>
      </w:r>
      <w:r>
        <w:t xml:space="preserve"> </w:t>
      </w:r>
      <w:r>
        <w:t xml:space="preserve">Toronto</w:t>
      </w:r>
    </w:p>
    <w:p>
      <w:pPr>
        <w:pStyle w:val="FirstParagraph"/>
      </w:pPr>
      <w:r>
        <w:rPr>
          <w:bCs/>
          <w:b/>
        </w:rPr>
        <w:t xml:space="preserve">Title:</w:t>
      </w:r>
      <w:r>
        <w:t xml:space="preserve"> </w:t>
      </w:r>
      <w:r>
        <w:t xml:space="preserve">Navigating the Complexities of Mental Health Care</w:t>
      </w:r>
    </w:p>
    <w:p>
      <w:pPr>
        <w:pStyle w:val="BodyText"/>
      </w:pPr>
      <w:r>
        <w:rPr>
          <w:bCs/>
          <w:b/>
        </w:rPr>
        <w:t xml:space="preserve">Date:</w:t>
      </w:r>
      <w:r>
        <w:t xml:space="preserve"> </w:t>
      </w:r>
      <w:r>
        <w:t xml:space="preserve">October 26, 2023</w:t>
      </w:r>
    </w:p>
    <w:p>
      <w:pPr>
        <w:pStyle w:val="BodyText"/>
      </w:pPr>
      <w:r>
        <w:rPr>
          <w:bCs/>
          <w:b/>
        </w:rPr>
        <w:t xml:space="preserve">Audience:</w:t>
      </w:r>
      <w:r>
        <w:t xml:space="preserve"> </w:t>
      </w:r>
      <w:r>
        <w:t xml:space="preserve">Medical Students and Healthcare Professionals in Canada</w:t>
      </w:r>
    </w:p>
    <w:bookmarkStart w:id="25" w:name="Xe17e3061f68fdffb969036031a643844120debf"/>
    <w:p>
      <w:pPr>
        <w:pStyle w:val="Heading1"/>
      </w:pPr>
      <w:r>
        <w:t xml:space="preserve">The Healer’s Burden and Hope: A Reflection on Practicing Psychiatry in Toronto, Canada</w:t>
      </w:r>
    </w:p>
    <w:bookmarkStart w:id="20" w:name="Xd5a8a13738a6518198524d28f4c0acef417c4e0"/>
    <w:p>
      <w:pPr>
        <w:pStyle w:val="Heading2"/>
      </w:pPr>
      <w:r>
        <w:t xml:space="preserve">I. Introduction: The Intersection of Medicine and Humanity</w:t>
      </w:r>
    </w:p>
    <w:p>
      <w:pPr>
        <w:pStyle w:val="FirstParagraph"/>
      </w:pPr>
      <w:r>
        <w:t xml:space="preserve">To reflect upon the profession of being a Psychiatrist is to engage with one of the most profound paradoxes in modern medicine. It is a field where hard science meets subjective human experience, where biological imperatives collide with sociological narratives, and where the physician must remain objective while simultaneously offering deep empathy. When we localize this reflection to Toronto, Canada, the picture becomes even more layered. Toronto is not merely a geographic location; it is a microcosm of global diversity, economic disparity, and cultural complexity. Therefore, writing about being a Psychiatrist in Canada Toronto requires an acknowledgment that the practice does not occur in a vacuum. It occurs within a specific healthcare system governed by provincial mandates, within a city that serves as the largest metropolis in one of the world’s most multicultural nations.</w:t>
      </w:r>
    </w:p>
    <w:p>
      <w:pPr>
        <w:pStyle w:val="BodyText"/>
      </w:pPr>
      <w:r>
        <w:t xml:space="preserve">This paper seeks to explore the unique challenges and rewards of psychiatric practice in this specific context. It examines how the title "Psychiatrist" carries different weights depending on whether one is working within the public Health Insurance Plan (OHIP) system or in private practice, and how the demographic fabric of Toronto shapes clinical outcomes. The reflection aims to bridge the gap between theoretical medical training and the lived reality of providing mental health care in a high-pressure urban environment.</w:t>
      </w:r>
    </w:p>
    <w:bookmarkEnd w:id="20"/>
    <w:bookmarkStart w:id="21" w:name="Xdd199aec704c43cbee5db13df6abb521b961b66"/>
    <w:p>
      <w:pPr>
        <w:pStyle w:val="Heading2"/>
      </w:pPr>
      <w:r>
        <w:t xml:space="preserve">II. The Systemic Context: Navigating Healthcare in Canada</w:t>
      </w:r>
    </w:p>
    <w:p>
      <w:pPr>
        <w:pStyle w:val="FirstParagraph"/>
      </w:pPr>
      <w:r>
        <w:t xml:space="preserve">The first layer of this reflection must address the structural framework within which a Psychiatrist operates. In Canada, healthcare is largely publicly funded, which fundamentally alters the doctor-patient dynamic compared to systems reliant heavily on private insurance. For a Psychiatrist in Toronto, this means that access to care is often dictated by wait times and resource allocation rather than solely by ability to pay for immediate consultations. While this ensures equity, it also creates significant bottlenecks. The reflection here is one of frustration mixed with ethical commitment. How does one maintain hope for a patient who may wait months for an initial assessment?</w:t>
      </w:r>
    </w:p>
    <w:p>
      <w:pPr>
        <w:pStyle w:val="BodyText"/>
      </w:pPr>
      <w:r>
        <w:t xml:space="preserve">Furthermore, the role of the Psychiatrist in Canada involves extensive collaboration with general practitioners, psychologists, and social workers. The fragmentation of mental health services requires a psychiatrist to be not only a prescriber but also a case manager and advocate. In Toronto, where the population is rapidly growing, the strain on these community resources is palpable. Reflecting on this aspect reveals that being a Psychiatrist is often less about individual therapy sessions and more about navigating a complex bureaucratic landscape to secure housing for chronic cases, arranging crisis interventions, or coordinating care for marginalized populations who fall through the cracks of the system.</w:t>
      </w:r>
    </w:p>
    <w:bookmarkEnd w:id="21"/>
    <w:bookmarkStart w:id="22" w:name="X441acc1a982f1320c499ddbbe213ca0fa225dfb"/>
    <w:p>
      <w:pPr>
        <w:pStyle w:val="Heading2"/>
      </w:pPr>
      <w:r>
        <w:t xml:space="preserve">III. The Toronto Mosaic: Cultural Competency as Clinical Necessity</w:t>
      </w:r>
    </w:p>
    <w:p>
      <w:pPr>
        <w:pStyle w:val="FirstParagraph"/>
      </w:pPr>
      <w:r>
        <w:t xml:space="preserve">Toronto is frequently cited as one of the most diverse cities in the world. This demographic reality is not a sidebar to psychiatric practice; it is central to it. A Psychiatrist in Canada Toronto must possess a high degree of cultural humility and competency. Mental health manifestations, stigma surrounding illness, and help-seeking behaviors vary drastically across cultures. For instance, somatic presentations of depression are more common in certain Asian and Middle Eastern communities within the Greater Toronto Area than they might be in a homogeneous Western population.</w:t>
      </w:r>
    </w:p>
    <w:p>
      <w:pPr>
        <w:pStyle w:val="BodyText"/>
      </w:pPr>
      <w:r>
        <w:t xml:space="preserve">Reflecting on this diversity forces the Psychiatrist to constantly question their own biases. The standard diagnostic criteria of the DSM-5, developed largely in North America, do not always translate seamlessly across cultural lines. A Psychiatrist must learn to listen for meaning beyond symptom checklists. In neighborhoods like Scarborough or Etobicoke, or in the core downtown areas with high immigrant populations, language barriers and acculturation stress play massive roles in mental health outcomes. Therefore, effective practice requires working with interpreters, understanding the specific traumas of refugees and newcomers, and recognizing how systemic racism impacts mental well-being. This aspect of being a Psychiatrist is intellectually demanding but deeply rewarding when one helps a patient feel seen in their entirety.</w:t>
      </w:r>
    </w:p>
    <w:bookmarkEnd w:id="22"/>
    <w:bookmarkStart w:id="23" w:name="Xb7097109b9501c310a8cb8b0e4208f6db2dd84a"/>
    <w:p>
      <w:pPr>
        <w:pStyle w:val="Heading2"/>
      </w:pPr>
      <w:r>
        <w:t xml:space="preserve">IV. The Clinical Reality: Burnout and Resilience</w:t>
      </w:r>
    </w:p>
    <w:p>
      <w:pPr>
        <w:pStyle w:val="FirstParagraph"/>
      </w:pPr>
      <w:r>
        <w:t xml:space="preserve">No reflection on psychiatry would be complete without addressing the emotional toll of the profession. In a city as fast-paced and competitive as Toronto, the rate of burnout among healthcare professionals is high. Psychiatrists are exposed to trauma daily—dealing with patients suffering from severe psychosis, suicidal ideation, domestic violence aftermaths, and substance use disorders. The emotional labor required to hold space for this pain without becoming overwhelmed is significant.</w:t>
      </w:r>
    </w:p>
    <w:p>
      <w:pPr>
        <w:pStyle w:val="BodyText"/>
      </w:pPr>
      <w:r>
        <w:t xml:space="preserve">In Toronto specifically, the cost of living crisis adds an additional layer of stress for both patients and practitioners. Economic instability is a major driver of anxiety and depression. A Psychiatrist must understand that medication alone cannot fix poverty or housing insecurity. This realization can lead to feelings of helplessness, known as moral injury, where the physician knows what care is needed but systemic barriers prevent its delivery. Resilience, therefore, becomes a clinical skill as important as pharmacological knowledge. Peer support groups within institutions like the University Health Network (UHN) or St. Michael’s Hospital are vital for sustaining the workforce.</w:t>
      </w:r>
    </w:p>
    <w:bookmarkEnd w:id="23"/>
    <w:bookmarkStart w:id="24" w:name="Xcb7a9245246a37a763f6a65d35c3046c1947ca3"/>
    <w:p>
      <w:pPr>
        <w:pStyle w:val="Heading2"/>
      </w:pPr>
      <w:r>
        <w:t xml:space="preserve">V. Conclusion: A Call for Integrated Compassion</w:t>
      </w:r>
    </w:p>
    <w:p>
      <w:pPr>
        <w:pStyle w:val="FirstParagraph"/>
      </w:pPr>
      <w:r>
        <w:t xml:space="preserve">In conclusion, reflecting on the role of a Psychiatrist in Canada Toronto reveals a profession that is at once scientifically rigorous and deeply humanistic. It is a role defined by navigating the tensions between public healthcare limitations and individual patient needs, between universal diagnostic standards and cultural specificity, and between clinical detachment and emotional engagement.</w:t>
      </w:r>
    </w:p>
    <w:p>
      <w:pPr>
        <w:pStyle w:val="BodyText"/>
      </w:pPr>
      <w:r>
        <w:t xml:space="preserve">The future of psychiatry in this region depends on evolving beyond traditional models. It requires advocacy for better mental health funding within the Canadian system, increased integration of social services with medical care, and a continued commitment to diversity training. For the individual Psychiatrist, it means committing to lifelong learning not just in neurochemistry, but in sociology and cultural studies. Ultimately, being a Psychiatrist in Toronto is about bearing witness to the human condition in its most vulnerable state while striving to provide dignity and relief amidst systemic constraints. It is a difficult path, but one that offers unparalleled insight into the resilience of the human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Being a Psychiatrist in Canada, Toronto</dc:title>
  <dc:creator/>
  <dc:language>en</dc:language>
  <cp:keywords/>
  <dcterms:created xsi:type="dcterms:W3CDTF">2026-07-29T15:26:08Z</dcterms:created>
  <dcterms:modified xsi:type="dcterms:W3CDTF">2026-07-29T15:26:08Z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