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Iraq,</w:t>
      </w:r>
      <w:r>
        <w:t xml:space="preserve"> </w:t>
      </w:r>
      <w:r>
        <w:t xml:space="preserve">Baghdad</w:t>
      </w:r>
    </w:p>
    <w:bookmarkStart w:id="20" w:name="X21d5788b6eb41197461926da436c39dc5dac0a4"/>
    <w:p>
      <w:pPr>
        <w:pStyle w:val="Heading1"/>
      </w:pPr>
      <w:r>
        <w:t xml:space="preserve">A Mirror to the Soul: Reflecting on the Psychiatrist in the Context of Iraq, Baghdad</w:t>
      </w:r>
    </w:p>
    <w:p>
      <w:pPr>
        <w:pStyle w:val="FirstParagraph"/>
      </w:pPr>
      <w:r>
        <w:t xml:space="preserve">The landscape of mental health care in modern history is often viewed through a clinical lens, focusing on diagnostics, pharmacology, and therapeutic modalities. However, when one shifts this perspective to the specific geographic and sociocultural context of</w:t>
      </w:r>
      <w:r>
        <w:t xml:space="preserve"> </w:t>
      </w:r>
      <w:r>
        <w:rPr>
          <w:bCs/>
          <w:b/>
        </w:rPr>
        <w:t xml:space="preserve">Iraq Baghdad</w:t>
      </w:r>
      <w:r>
        <w:t xml:space="preserve">, the role of the</w:t>
      </w:r>
      <w:r>
        <w:t xml:space="preserve"> </w:t>
      </w:r>
      <w:r>
        <w:rPr>
          <w:bCs/>
          <w:b/>
        </w:rPr>
        <w:t xml:space="preserve">Psychiatrist</w:t>
      </w:r>
      <w:r>
        <w:t xml:space="preserve"> </w:t>
      </w:r>
      <w:r>
        <w:t xml:space="preserve">transcends mere medical intervention. It becomes an act of profound humanitarian engagement, cultural navigation, and societal reconstruction. This reflection paper seeks to explore the complex dimensions of being a psychiatrist working in or analyzing the situation within Baghdad, a city that serves as both a microcosm of national trauma and a beacon of resilience.</w:t>
      </w:r>
    </w:p>
    <w:p>
      <w:pPr>
        <w:pStyle w:val="BodyText"/>
      </w:pPr>
      <w:r>
        <w:t xml:space="preserve">To understand the necessity and weight of this profession in</w:t>
      </w:r>
      <w:r>
        <w:t xml:space="preserve"> </w:t>
      </w:r>
      <w:r>
        <w:rPr>
          <w:bCs/>
          <w:b/>
        </w:rPr>
        <w:t xml:space="preserve">Iraq Baghdad</w:t>
      </w:r>
      <w:r>
        <w:t xml:space="preserve">, one must first acknowledge the historical backdrop. The city has endured decades of conflict, sanctions, sectarian violence, and political instability. For generations, the residents of Baghdad have lived under conditions that would be deemed catastrophic for psychological stability anywhere else in the world. In such an environment, mental health issues are not anomalies; they are pervasive outcomes of collective trauma. Therefore a</w:t>
      </w:r>
      <w:r>
        <w:t xml:space="preserve"> </w:t>
      </w:r>
      <w:r>
        <w:rPr>
          <w:bCs/>
          <w:b/>
        </w:rPr>
        <w:t xml:space="preserve">Psychiatrist</w:t>
      </w:r>
      <w:r>
        <w:t xml:space="preserve"> </w:t>
      </w:r>
      <w:r>
        <w:t xml:space="preserve">operating in this region is not merely treating individual pathology but is addressing the symptoms of a shattered society.</w:t>
      </w:r>
    </w:p>
    <w:p>
      <w:pPr>
        <w:pStyle w:val="BodyText"/>
      </w:pPr>
      <w:r>
        <w:t xml:space="preserve">The first major aspect of reflection concerns the integration of traditional beliefs and modern psychiatric practice. In</w:t>
      </w:r>
      <w:r>
        <w:t xml:space="preserve"> </w:t>
      </w:r>
      <w:r>
        <w:rPr>
          <w:bCs/>
          <w:b/>
        </w:rPr>
        <w:t xml:space="preserve">Iraq Baghdad</w:t>
      </w:r>
      <w:r>
        <w:t xml:space="preserve">, culture plays an inseparable role in how suffering is perceived. Concepts such as "the evil eye," spiritual possession, or fate are deeply rooted in the communal consciousness. A psychiatrist who ignores these cultural frameworks risks alienating their patients and rendering treatment ineffective. Conversely, a culturally competent psychiatrist understands that healing involves bridging the gap between evidence-based medicine and local spiritual practices. This requires a humble approach, where the</w:t>
      </w:r>
      <w:r>
        <w:t xml:space="preserve"> </w:t>
      </w:r>
      <w:r>
        <w:rPr>
          <w:bCs/>
          <w:b/>
        </w:rPr>
        <w:t xml:space="preserve">Psychiatrist</w:t>
      </w:r>
      <w:r>
        <w:t xml:space="preserve"> </w:t>
      </w:r>
      <w:r>
        <w:t xml:space="preserve">acts as a translator not just of language, but of meaning. It is essential to respect the patient’s worldview while gently introducing psychoeducation about neurochemistry and trauma responses.</w:t>
      </w:r>
    </w:p>
    <w:p>
      <w:pPr>
        <w:pStyle w:val="BodyText"/>
      </w:pPr>
      <w:r>
        <w:t xml:space="preserve">Furthermore, the stigma surrounding mental illness remains a formidable barrier in</w:t>
      </w:r>
      <w:r>
        <w:t xml:space="preserve"> </w:t>
      </w:r>
      <w:r>
        <w:rPr>
          <w:bCs/>
          <w:b/>
        </w:rPr>
        <w:t xml:space="preserve">Iraq Baghdad</w:t>
      </w:r>
      <w:r>
        <w:t xml:space="preserve">. Historically, mental health struggles have been viewed as personal failings or family shames rather than medical conditions. This stigma prevents many from seeking help until their condition reaches a crisis point. The role of the psychiatrist here extends beyond the clinic walls; it involves community education and advocacy. It requires patience to dismantle centuries-old prejudices and to normalize conversations about depression, anxiety, and PTSD among families in Baghdad’s diverse neighborhoods, from Adhamiyah to Karrada.</w:t>
      </w:r>
    </w:p>
    <w:p>
      <w:pPr>
        <w:pStyle w:val="BodyText"/>
      </w:pPr>
      <w:r>
        <w:t xml:space="preserve">Another critical reflection point is the impact of resource scarcity on psychiatric care. While the situation has improved compared to earlier years of conflict,</w:t>
      </w:r>
      <w:r>
        <w:rPr>
          <w:bCs/>
          <w:b/>
        </w:rPr>
        <w:t xml:space="preserve">Iraq Baghdad</w:t>
      </w:r>
      <w:r>
        <w:t xml:space="preserve"> </w:t>
      </w:r>
      <w:r>
        <w:t xml:space="preserve">still faces challenges regarding infrastructure and access to specialized medications. A psychiatrist in this setting must often be creative, relying on non-pharmacological interventions such as Cognitive Behavioral Therapy (CBT) or community-based support groups when pharmaceutical supplies are intermittent. This scarcity forces a re-evaluation of what constitutes "effective care." It highlights that the human connection, active listening, and empathy are sometimes more potent tools than medication alone. The</w:t>
      </w:r>
      <w:r>
        <w:t xml:space="preserve"> </w:t>
      </w:r>
      <w:r>
        <w:rPr>
          <w:bCs/>
          <w:b/>
        </w:rPr>
        <w:t xml:space="preserve">Psychiatrist</w:t>
      </w:r>
      <w:r>
        <w:t xml:space="preserve"> </w:t>
      </w:r>
      <w:r>
        <w:t xml:space="preserve">becomes a source of stability and hope in an unpredictable environment.</w:t>
      </w:r>
    </w:p>
    <w:p>
      <w:pPr>
        <w:pStyle w:val="BodyText"/>
      </w:pPr>
      <w:r>
        <w:t xml:space="preserve">The specific nature of trauma in Baghdad also demands specialized attention. The population suffers from high rates of Post-Traumatic Stress Disorder (PTSD) due to exposure to violence, loss of loved ones, and displacement. Many individuals carry the weight of memories that are too painful to articulate. A psychiatrist must create a safe container for these narratives without causing re-traumatization. This process is exhausting but vital. It requires a deep sense of ethical responsibility and emotional resilience from the practitioner. The reflection here is on the caregiver’s own mental health; supporting those with trauma in</w:t>
      </w:r>
      <w:r>
        <w:t xml:space="preserve"> </w:t>
      </w:r>
      <w:r>
        <w:rPr>
          <w:bCs/>
          <w:b/>
        </w:rPr>
        <w:t xml:space="preserve">Iraq Baghdad</w:t>
      </w:r>
      <w:r>
        <w:t xml:space="preserve"> </w:t>
      </w:r>
      <w:r>
        <w:t xml:space="preserve">inevitably leads to secondary traumatic stress, necessitating robust self-care protocols and peer support systems for healthcare workers.</w:t>
      </w:r>
    </w:p>
    <w:p>
      <w:pPr>
        <w:pStyle w:val="BodyText"/>
      </w:pPr>
      <w:r>
        <w:t xml:space="preserve">Moreover, there is a generational divide in how trauma is experienced. The older generation bears the scars of the Iran-Iraq War and the Gulf Wars, while the younger generation faces the aftermath of sectarian strife and economic instability. A psychiatrist must tailor their approach to different age groups, understanding that a teenager in Baghdad today may struggle with identity crises exacerbated by social media and global connectivity, distinct from their parents’ survival-based anxieties. This intergenerational dynamic adds layers of complexity to family therapy sessions common in the region.</w:t>
      </w:r>
    </w:p>
    <w:p>
      <w:pPr>
        <w:pStyle w:val="BodyText"/>
      </w:pPr>
      <w:r>
        <w:t xml:space="preserve">In conclusion, the role of a psychiatrist in</w:t>
      </w:r>
      <w:r>
        <w:t xml:space="preserve"> </w:t>
      </w:r>
      <w:r>
        <w:rPr>
          <w:bCs/>
          <w:b/>
        </w:rPr>
        <w:t xml:space="preserve">Iraq Baghdad</w:t>
      </w:r>
      <w:r>
        <w:t xml:space="preserve"> </w:t>
      </w:r>
      <w:r>
        <w:t xml:space="preserve">is multifaceted and deeply significant. It is a profession that sits at the intersection of medicine, sociology, and ethics. It demands not only clinical expertise but also cultural humility, resilience, and compassion. The work done by psychiatrists in this region contributes directly to the broader process of national healing. By treating individual minds, they help repair the social fabric torn by years of conflict.</w:t>
      </w:r>
    </w:p>
    <w:p>
      <w:pPr>
        <w:pStyle w:val="BodyText"/>
      </w:pPr>
      <w:r>
        <w:t xml:space="preserve">As we reflect on this topic, it becomes clear that supporting mental health infrastructure in</w:t>
      </w:r>
      <w:r>
        <w:t xml:space="preserve"> </w:t>
      </w:r>
      <w:r>
        <w:rPr>
          <w:bCs/>
          <w:b/>
        </w:rPr>
        <w:t xml:space="preserve">Iraq Baghdad</w:t>
      </w:r>
      <w:r>
        <w:t xml:space="preserve"> </w:t>
      </w:r>
      <w:r>
        <w:t xml:space="preserve">is not just a medical imperative but a moral one. Investing in psychiatry means investing in the future of a society striving to rebuild itself. The psychiatrist stands as a guardian of dignity and humanity, ensuring that amidst the ruins of war and the challenges of reconstruction, the inner lives of individuals are honored, understood, and healed.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Psychiatrist in Iraq, Baghdad</dc:title>
  <dc:creator/>
  <dc:language>en</dc:language>
  <cp:keywords/>
  <dcterms:created xsi:type="dcterms:W3CDTF">2026-07-29T13:03:09Z</dcterms:created>
  <dcterms:modified xsi:type="dcterms:W3CDTF">2026-07-29T13:03:09Z</dcterms:modified>
</cp:coreProperties>
</file>

<file path=docProps/custom.xml><?xml version="1.0" encoding="utf-8"?>
<Properties xmlns="http://schemas.openxmlformats.org/officeDocument/2006/custom-properties" xmlns:vt="http://schemas.openxmlformats.org/officeDocument/2006/docPropsVTypes"/>
</file>