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Colombia</w:t>
      </w:r>
      <w:r>
        <w:t xml:space="preserve"> </w:t>
      </w:r>
      <w:r>
        <w:t xml:space="preserve">Bogotá</w:t>
      </w:r>
    </w:p>
    <w:bookmarkStart w:id="20" w:name="Xeab2cac8496643157f68ca107eb65db0c1fc034"/>
    <w:p>
      <w:pPr>
        <w:pStyle w:val="Heading1"/>
      </w:pPr>
      <w:r>
        <w:t xml:space="preserve">A Reflection on the Professional Landscape of Mental Health</w:t>
      </w:r>
    </w:p>
    <w:p>
      <w:pPr>
        <w:pStyle w:val="FirstParagraph"/>
      </w:pPr>
      <w:r>
        <w:rPr>
          <w:bCs/>
          <w:b/>
        </w:rPr>
        <w:t xml:space="preserve">Focusing on the Psychologist in the Context of Colombia Bogotá</w:t>
      </w:r>
    </w:p>
    <w:bookmarkEnd w:id="20"/>
    <w:bookmarkStart w:id="22" w:name="introduction"/>
    <w:bookmarkStart w:id="21" w:name="X4b4bb6bd68506912ac586ae53b17689e5d2a933"/>
    <w:p>
      <w:pPr>
        <w:pStyle w:val="Heading2"/>
      </w:pPr>
      <w:r>
        <w:t xml:space="preserve">Introduction: The Urban Mental Health Paradox</w:t>
      </w:r>
    </w:p>
    <w:p>
      <w:pPr>
        <w:pStyle w:val="FirstParagraph"/>
      </w:pPr>
      <w:r>
        <w:t xml:space="preserve">In recent decades, Colombia has undergone a profound transformation, evolving from a nation historically defined by conflict and rural dynamics to one increasingly characterized by urbanization and global integration. Within this complex socio-cultural tapestry, the capital city of Bogotá stands as the epicenter of change. It is here that the concept of psychological well-being intersects with rapid modernization, socioeconomic disparity, and historical trauma. This reflection paper seeks to explore the multifaceted role of the psychologist within this specific geographic and cultural context: Colombia Bogotá. By examining the unique challenges faced by both practitioners and clients in this metropolitan hub, we can better understand how the profession is adapting to meet the mental health needs of a population in transition.</w:t>
      </w:r>
    </w:p>
    <w:bookmarkEnd w:id="21"/>
    <w:bookmarkEnd w:id="22"/>
    <w:bookmarkStart w:id="24" w:name="sociocultural-context"/>
    <w:bookmarkStart w:id="23" w:name="the-sociocultural-fabric-of-bogotá"/>
    <w:p>
      <w:pPr>
        <w:pStyle w:val="Heading2"/>
      </w:pPr>
      <w:r>
        <w:t xml:space="preserve">The Sociocultural Fabric of Bogotá</w:t>
      </w:r>
    </w:p>
    <w:p>
      <w:pPr>
        <w:pStyle w:val="FirstParagraph"/>
      </w:pPr>
      <w:r>
        <w:t xml:space="preserve">To understand the necessity and function of a psychologist in Colombia Bogotá, one must first appreciate the unique sociocultural fabric that defines life in this high-altitude metropolis. With a population exceeding eight million people, Bogotá is not merely a city but a microcosm of Colombia itself. It is characterized by extreme contrasts: modern skyscrapers rise alongside informal settlements; vibrant cultural scenes coexist with lingering fears of insecurity and economic instability. For the residents of this city, mental health has long been stigmatized, often viewed through lenses of spiritual or moral deficiency rather than medical or psychological reality.</w:t>
      </w:r>
    </w:p>
    <w:p>
      <w:pPr>
        <w:pStyle w:val="BodyText"/>
      </w:pPr>
      <w:r>
        <w:t xml:space="preserve">However, as Colombia Bogotá continues to integrate into global markets and digital economies, the pressure on its inhabitants to perform economically and socially has intensified. The traditional support systems of extended family and community are fraying under the weight of urban anonymity. In this vacuum, the psychologist emerges not just as a clinician but as a crucial figure in maintaining social cohesion. The role has shifted from merely treating pathology to facilitating adaptation in a rapidly changing environment.</w:t>
      </w:r>
    </w:p>
    <w:bookmarkEnd w:id="23"/>
    <w:bookmarkEnd w:id="24"/>
    <w:bookmarkStart w:id="26" w:name="historical-trauma"/>
    <w:bookmarkStart w:id="25" w:name="navigating-collective-memory-and-trauma"/>
    <w:p>
      <w:pPr>
        <w:pStyle w:val="Heading2"/>
      </w:pPr>
      <w:r>
        <w:t xml:space="preserve">Navigating Collective Memory and Trauma</w:t>
      </w:r>
    </w:p>
    <w:p>
      <w:pPr>
        <w:pStyle w:val="FirstParagraph"/>
      </w:pPr>
      <w:r>
        <w:t xml:space="preserve">A critical aspect of the psychologist’s work in Colombia Bogotá is the engagement with collective memory. Although the peak of internal armed conflict has passed, its scars remain deeply embedded in the urban psyche. Many residents of Bogotá are direct or indirect descendants of displaced populations from rural regions who fled violence to seek safety and opportunity in the capital. Consequently, psychologists working in this region frequently encounter symptoms related to post-traumatic stress disorder (PTSD), grief, and complex trauma.</w:t>
      </w:r>
    </w:p>
    <w:p>
      <w:pPr>
        <w:pStyle w:val="BodyText"/>
      </w:pPr>
      <w:r>
        <w:t xml:space="preserve">The psychologist must therefore be culturally competent not only in language but also in history. Standard Western therapeutic models often fail to account for the specific nuances of Colombian trauma, which includes political violence, forced displacement, and social exclusion. In Colombia Bogotá, effective psychological practice requires a hybrid approach that integrates evidence-based techniques with an empathetic understanding of the country’s painful history. The psychologist acts as a witness to this history, validating the experiences of patients whose suffering is often invisible or minimized by society.</w:t>
      </w:r>
    </w:p>
    <w:bookmarkEnd w:id="25"/>
    <w:bookmarkEnd w:id="26"/>
    <w:bookmarkStart w:id="28" w:name="inequality-access"/>
    <w:bookmarkStart w:id="27" w:name="X8e67dd057457b7f2bc5223fe5ce8ac8a0b25c6f"/>
    <w:p>
      <w:pPr>
        <w:pStyle w:val="Heading2"/>
      </w:pPr>
      <w:r>
        <w:t xml:space="preserve">Socioeconomic Inequality and Access to Care</w:t>
      </w:r>
    </w:p>
    <w:p>
      <w:pPr>
        <w:pStyle w:val="FirstParagraph"/>
      </w:pPr>
      <w:r>
        <w:t xml:space="preserve">Inequality remains one of the most defining features of life in Colombia Bogotá. This disparity directly impacts access to mental health services. While a privileged sector has access to international-standard private clinics and cutting-edge therapies, a significant portion of the population relies on overcrowded public health systems or informal care networks. The psychologist operating in this context must navigate these structural barriers.</w:t>
      </w:r>
    </w:p>
    <w:p>
      <w:pPr>
        <w:pStyle w:val="BodyText"/>
      </w:pPr>
      <w:r>
        <w:t xml:space="preserve">This duality creates a professional ethical dilemma for psychologists in Colombia Bogotá. How does one provide equitable care when resources are scarce? Many professionals choose to work in community centers, schools, and non-governmental organizations (NGOs) to bridge this gap. Their role expands beyond the traditional consulting room into public health advocacy and community education. They become agents of social change, working to de-stigmatize mental illness in marginalized neighborhoods where psychological support is often viewed with suspicion or as a luxury.</w:t>
      </w:r>
    </w:p>
    <w:bookmarkEnd w:id="27"/>
    <w:bookmarkEnd w:id="28"/>
    <w:bookmarkStart w:id="30" w:name="modern-challenges"/>
    <w:bookmarkStart w:id="29" w:name="X5cfeec0405795617d3e2a0ffc04624115966faa"/>
    <w:p>
      <w:pPr>
        <w:pStyle w:val="Heading2"/>
      </w:pPr>
      <w:r>
        <w:t xml:space="preserve">Digital Age Challenges and Youth Mental Health</w:t>
      </w:r>
    </w:p>
    <w:p>
      <w:pPr>
        <w:pStyle w:val="FirstParagraph"/>
      </w:pPr>
      <w:r>
        <w:t xml:space="preserve">Furthermore, the demographic profile of Colombia Bogotá includes a youthful population that is highly connected to the digital world. This presents new challenges for psychologists regarding anxiety, depression, social media addiction, and identity formation among adolescents. The city’s vibrant youth culture offers opportunities for connection but also exposes young people to global pressures and unrealistic standards.</w:t>
      </w:r>
    </w:p>
    <w:p>
      <w:pPr>
        <w:pStyle w:val="BodyText"/>
      </w:pPr>
      <w:r>
        <w:t xml:space="preserve">Psychologists in this urban center are increasingly required to adapt their interventions to digital formats. Telepsychology has become a vital tool, especially in a sprawling city like Bogotá where traffic congestion can hinder physical access to appointments. However, this shift raises questions about the therapeutic alliance and the accessibility of technology itself. The modern psychologist must be tech-savvy while maintaining the human touch that is central to healing.</w:t>
      </w:r>
    </w:p>
    <w:bookmarkEnd w:id="29"/>
    <w:bookmarkEnd w:id="30"/>
    <w:bookmarkStart w:id="32" w:name="conclusion"/>
    <w:bookmarkStart w:id="31" w:name="conclusion-toward-a-compassionate-future"/>
    <w:p>
      <w:pPr>
        <w:pStyle w:val="Heading2"/>
      </w:pPr>
      <w:r>
        <w:t xml:space="preserve">Conclusion: Toward a Compassionate Future</w:t>
      </w:r>
    </w:p>
    <w:p>
      <w:pPr>
        <w:pStyle w:val="FirstParagraph"/>
      </w:pPr>
      <w:r>
        <w:t xml:space="preserve">In conclusion, the role of the psychologist in Colombia Bogotá is far more complex and significant than traditional clinical definitions might suggest. It is a role that demands resilience, cultural humility, and adaptability. The psychologist serves as a bridge between personal suffering and social context, between historical trauma and future hope. As Colombia continues to evolve, so too must the psychological profession within its capital.</w:t>
      </w:r>
    </w:p>
    <w:p>
      <w:pPr>
        <w:pStyle w:val="BodyText"/>
      </w:pPr>
      <w:r>
        <w:t xml:space="preserve">Looking forward, there is a pressing need for more investment in public mental health infrastructure in Bogotá. There must be greater emphasis on training psychologists who are attuned to local realities rather than solely importing foreign models. By recognizing the unique interplay of trauma, inequality, and urbanization that characterizes Colombia Bogotá, we can better support these professionals in their vital work. Ultimately, the well-being of a psychologist is intertwined with the well-being of their community. Investing in psychological care in this city is not merely a health intervention; it is an investment in social stability and human dignity.</w:t>
      </w:r>
    </w:p>
    <w:p>
      <w:pPr>
        <w:pStyle w:val="BodyText"/>
      </w:pPr>
      <w:r>
        <w:t xml:space="preserve">As we reflect on the state of mental health today, it becomes clear that every psychologist working in Colombia Bogotá contributes to a broader narrative of healing and resilience. Their work reminds us that even in the face of adversity, there is always room for growth, understanding, and hope. The journey toward comprehensive mental health care in this vibrant capital is ongoing, requiring collaboration between professionals, policymakers, and communities alike.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Psychologist in Colombia Bogotá</dc:title>
  <dc:creator/>
  <dc:language>en</dc:language>
  <cp:keywords/>
  <dcterms:created xsi:type="dcterms:W3CDTF">2026-07-29T12:31:44Z</dcterms:created>
  <dcterms:modified xsi:type="dcterms:W3CDTF">2026-07-29T12:31:44Z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