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Radiologist:</w:t>
      </w:r>
      <w:r>
        <w:t xml:space="preserve"> </w:t>
      </w:r>
      <w:r>
        <w:t xml:space="preserve">A</w:t>
      </w:r>
      <w:r>
        <w:t xml:space="preserve"> </w:t>
      </w:r>
      <w:r>
        <w:t xml:space="preserve">Perspective</w:t>
      </w:r>
      <w:r>
        <w:t xml:space="preserve"> </w:t>
      </w:r>
      <w:r>
        <w:t xml:space="preserve">from</w:t>
      </w:r>
      <w:r>
        <w:t xml:space="preserve"> </w:t>
      </w:r>
      <w:r>
        <w:t xml:space="preserve">Colombia,</w:t>
      </w:r>
      <w:r>
        <w:t xml:space="preserve"> </w:t>
      </w:r>
      <w:r>
        <w:t xml:space="preserve">Bogotá</w:t>
      </w:r>
    </w:p>
    <w:bookmarkStart w:id="25" w:name="X40c5162cdb07fac545106780bc0374964ea891a"/>
    <w:p>
      <w:pPr>
        <w:pStyle w:val="Heading1"/>
      </w:pPr>
      <w:r>
        <w:t xml:space="preserve">The Silent Architect of Diagnosis: A Reflection on the Radiologist in the Context of Colombia, Bogotá</w:t>
      </w:r>
    </w:p>
    <w:p>
      <w:pPr>
        <w:pStyle w:val="FirstParagraph"/>
      </w:pPr>
      <w:r>
        <w:t xml:space="preserve">In the sprawling, vibrant metropolis that is Bogotá, Colombia, healthcare stands as both a beacon of hope and a complex labyrinth of challenges. At the heart of this intricate system lies a profession that often operates in silence yet speaks volumes through images: the Radiologist. As I reflect upon my understanding and experiences regarding this medical specialty within the specific socio-economic and cultural landscape of Bogotá, it becomes evident that the role of the Radiologist extends far beyond mere image interpretation. It is a position of profound responsibility, technical mastery, and human empathy, serving as a critical pivot point in patient care in one of South America’s most dynamic urban centers.</w:t>
      </w:r>
    </w:p>
    <w:bookmarkStart w:id="20" w:name="the-invisible-guardian"/>
    <w:p>
      <w:pPr>
        <w:pStyle w:val="Heading2"/>
      </w:pPr>
      <w:r>
        <w:t xml:space="preserve">The Invisible Guardian</w:t>
      </w:r>
    </w:p>
    <w:p>
      <w:pPr>
        <w:pStyle w:val="FirstParagraph"/>
      </w:pPr>
      <w:r>
        <w:t xml:space="preserve">The term "Radiologist" often conjures images of sterile rooms bathed in the blue glow of monitors or the imposing structure of MRI machines. However, to define this professional solely by their technology is to miss the essence of their practice. In Bogotá, where access to specialized care can be stratified by insurance status and geographic location within the city, the Radiologist serves as an invisible guardian. They are often the first line of defense in identifying pathologies ranging from common fractures in busy emergency rooms to complex oncological cases requiring precision treatment planning.</w:t>
      </w:r>
    </w:p>
    <w:p>
      <w:pPr>
        <w:pStyle w:val="BodyText"/>
      </w:pPr>
      <w:r>
        <w:t xml:space="preserve">Reflecting on this role, one must appreciate the cognitive load carried by these specialists. In a city where hospitals often see an overwhelming volume of patients, a radiologist’s ability to quickly and accurately diagnose is not just a professional duty but a societal necessity. A missed diagnosis in Bogotá can mean delayed treatment for thousands who rely on the public health system or those navigating the private sector with urgent needs. Therefore, the radiologist becomes a cornerstone of diagnostic accuracy, bridging the gap between clinical symptoms and definitive medical action.</w:t>
      </w:r>
    </w:p>
    <w:bookmarkEnd w:id="20"/>
    <w:bookmarkStart w:id="21" w:name="X4f75adbc68f43a94a1dcb54499cb85fd83da6da"/>
    <w:p>
      <w:pPr>
        <w:pStyle w:val="Heading2"/>
      </w:pPr>
      <w:r>
        <w:t xml:space="preserve">The Intersection of Technology and Tradition</w:t>
      </w:r>
    </w:p>
    <w:p>
      <w:pPr>
        <w:pStyle w:val="FirstParagraph"/>
      </w:pPr>
      <w:r>
        <w:t xml:space="preserve">Bogotá is a city in transition, balancing rapid modernization with deep-rooted traditions. This duality is mirrored in its healthcare infrastructure. While top-tier hospitals in neighborhoods like Usaquén or Chapinero boast state-of-the-art PET-CT scanners and AI-assisted diagnostic tools, many peripheral clinics still struggle with basic X-ray equipment availability and maintenance. The Radiologist working in this environment must be adaptable.</w:t>
      </w:r>
    </w:p>
    <w:p>
      <w:pPr>
        <w:pStyle w:val="BodyText"/>
      </w:pPr>
      <w:r>
        <w:t xml:space="preserve">My reflection on this aspect highlights the resilience required of radiologists in Colombia. They are not only diagnosticians but also problem-solvers who must optimize limited resources without compromising patient safety. This is particularly relevant when discussing how a Radiologist manages to provide high-quality care amidst economic constraints. The ability to interpret subtle signs on lower-resolution imaging or to prioritize cases effectively under pressure is a skill honed by the unique realities of practicing medicine in Bogotá.</w:t>
      </w:r>
    </w:p>
    <w:bookmarkEnd w:id="21"/>
    <w:bookmarkStart w:id="22" w:name="the-human-element-in-digital-medicine"/>
    <w:p>
      <w:pPr>
        <w:pStyle w:val="Heading2"/>
      </w:pPr>
      <w:r>
        <w:t xml:space="preserve">The Human Element in Digital Medicine</w:t>
      </w:r>
    </w:p>
    <w:p>
      <w:pPr>
        <w:pStyle w:val="FirstParagraph"/>
      </w:pPr>
      <w:r>
        <w:t xml:space="preserve">In an era increasingly dominated by Artificial Intelligence and automated reporting, it is crucial to reflect on the human element that defines the Radiologist’s practice. In Colombia, patient-doctor relationships are deeply personal and culturally significant. Patients do not view themselves as isolated cases but as members of families and communities. The Radiologist, therefore, cannot afford to remain detached behind a screen.</w:t>
      </w:r>
    </w:p>
    <w:p>
      <w:pPr>
        <w:pStyle w:val="BodyText"/>
      </w:pPr>
      <w:r>
        <w:t xml:space="preserve">There is a growing recognition in Bogotá that clear communication between the radiologist and the referring physician—and indirectly to the patient—is vital. When I think about my own health or that of my loved ones here, knowing that a Radiologist has meticulously reviewed every pixel brings immense comfort. However, this comfort is rooted in trust. Trust is built not just through technical accuracy but through transparency and empathy. In conversations with colleagues and observing hospital dynamics, it is clear that the most respected Radiologists in our community are those who take the time to explain findings to clinicians who then convey them with compassion to patients.</w:t>
      </w:r>
    </w:p>
    <w:bookmarkEnd w:id="22"/>
    <w:bookmarkStart w:id="23" w:name="X17dae8ebc3b7e096ba92d61c0f235363efd9190"/>
    <w:p>
      <w:pPr>
        <w:pStyle w:val="Heading2"/>
      </w:pPr>
      <w:r>
        <w:t xml:space="preserve">The Future of Radiology in a Developing Metropolis</w:t>
      </w:r>
    </w:p>
    <w:p>
      <w:pPr>
        <w:pStyle w:val="FirstParagraph"/>
      </w:pPr>
      <w:r>
        <w:t xml:space="preserve">Looking toward the future, the role of the Radiologist in Colombia is poised for transformation. The digital health revolution is gaining momentum in Bogotá, with tele-radiology services connecting remote rural areas of Cundinamarca to specialists in the capital. This shift offers hope for reducing health disparities but also presents ethical and logistical challenges.</w:t>
      </w:r>
    </w:p>
    <w:p>
      <w:pPr>
        <w:pStyle w:val="BodyText"/>
      </w:pPr>
      <w:r>
        <w:t xml:space="preserve">Reflecting on this evolution, I consider the potential for AI to augment rather than replace human judgment. In a resource-limited setting like parts of Bogotá, AI tools could help screen large volumes of images quickly, allowing Radiologists to focus on complex cases. However, the "Radiologist" remains irreplaceable in terms of contextualizing findings within the patient’s broader clinical picture—a nuance that machines currently lack.</w:t>
      </w:r>
    </w:p>
    <w:p>
      <w:pPr>
        <w:pStyle w:val="BodyText"/>
      </w:pPr>
      <w:r>
        <w:t xml:space="preserve">Furthermore, there is a need for continuous education and specialization within Bogotá’s radiology community. As technology advances, so too must the training of these professionals to ensure they remain at the forefront of global standards while addressing local health priorities such as tuberculosis detection in urban slums or trauma imaging following accidents.</w:t>
      </w:r>
    </w:p>
    <w:bookmarkEnd w:id="23"/>
    <w:bookmarkStart w:id="24" w:name="conclusion"/>
    <w:p>
      <w:pPr>
        <w:pStyle w:val="Heading2"/>
      </w:pPr>
      <w:r>
        <w:t xml:space="preserve">Conclusion</w:t>
      </w:r>
    </w:p>
    <w:p>
      <w:pPr>
        <w:pStyle w:val="FirstParagraph"/>
      </w:pPr>
      <w:r>
        <w:t xml:space="preserve">In conclusion, reflecting on the Radiologist within the context of Colombia, Bogotá reveals a profession that is both resilient and evolving. These specialists are not merely technicians operating machinery; they are integral components of the healthcare fabric, navigating complex social landscapes and technological shifts with expertise and dedication. Their work impacts every stratum of society in this bustling capital.</w:t>
      </w:r>
    </w:p>
    <w:p>
      <w:pPr>
        <w:pStyle w:val="BodyText"/>
      </w:pPr>
      <w:r>
        <w:t xml:space="preserve">As we move forward, it is imperative that we recognize and support the Radiologist’s role through better resource allocation, advanced training opportunities, and a cultural shift that values diagnostic clarity as a fundamental human right. The Radiologist, standing behind the monitors in hospitals across Bogotá from Suba to Usme, holds the power to change lives through images. Recognizing this power is essential for building a more equitable and effective healthcare system in our nation.</w:t>
      </w:r>
    </w:p>
    <w:p>
      <w:pPr>
        <w:pStyle w:val="BodyText"/>
      </w:pPr>
      <w:r>
        <w:rPr>
          <w:iCs/>
          <w:i/>
        </w:rPr>
        <w:t xml:space="preserve">Written with deep respect for the medical community in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Radiologist: A Perspective from Colombia, Bogotá</dc:title>
  <dc:creator/>
  <dc:language>en</dc:language>
  <cp:keywords/>
  <dcterms:created xsi:type="dcterms:W3CDTF">2026-07-29T07:00:22Z</dcterms:created>
  <dcterms:modified xsi:type="dcterms:W3CDTF">2026-07-29T07:00:22Z</dcterms:modified>
</cp:coreProperties>
</file>

<file path=docProps/custom.xml><?xml version="1.0" encoding="utf-8"?>
<Properties xmlns="http://schemas.openxmlformats.org/officeDocument/2006/custom-properties" xmlns:vt="http://schemas.openxmlformats.org/officeDocument/2006/docPropsVTypes"/>
</file>