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0758f722755328a87812a59314f313cef123d2f"/>
    <w:p>
      <w:pPr>
        <w:pStyle w:val="Heading1"/>
      </w:pPr>
      <w:r>
        <w:t xml:space="preserve">Bridging Vision and Vitality:</w:t>
      </w:r>
      <w:r>
        <w:br/>
      </w:r>
      <w:r>
        <w:t xml:space="preserve">A Reflection on the Radiologist in Ethiopia, Addis Ababa</w:t>
      </w:r>
    </w:p>
    <w:p>
      <w:pPr>
        <w:pStyle w:val="FirstParagraph"/>
      </w:pPr>
      <w:r>
        <w:t xml:space="preserve">The practice of medicine is fundamentally an act of interpretation. It requires the ability to see beneath the surface, to decipher the silent language of cells and tissues, and to translate that hidden information into actionable hope for patients. In this profound endeavor, no role is more pivotal than that of the</w:t>
      </w:r>
      <w:r>
        <w:t xml:space="preserve"> </w:t>
      </w:r>
      <w:r>
        <w:t xml:space="preserve">Radiologist</w:t>
      </w:r>
      <w:r>
        <w:t xml:space="preserve">. However, when we contextualize this vital specialty within the specific socio-economic and infrastructural landscape of</w:t>
      </w:r>
      <w:r>
        <w:t xml:space="preserve"> </w:t>
      </w:r>
      <w:r>
        <w:t xml:space="preserve">Ethiopia</w:t>
      </w:r>
      <w:r>
        <w:t xml:space="preserve">, particularly in its bustling capital city of</w:t>
      </w:r>
      <w:r>
        <w:t xml:space="preserve"> </w:t>
      </w:r>
      <w:r>
        <w:t xml:space="preserve">Addis Ababa</w:t>
      </w:r>
      <w:r>
        <w:t xml:space="preserve">, a unique narrative emerges. This reflection seeks to explore not just the technical duties of a radiologist, but their evolving role as a cornerstone of healthcare delivery in one of Africa’s most dynamic urban centers.</w:t>
      </w:r>
    </w:p>
    <w:bookmarkStart w:id="20" w:name="X85d99a8136700bc69d4826f60814692b5554114"/>
    <w:p>
      <w:pPr>
        <w:pStyle w:val="Heading2"/>
      </w:pPr>
      <w:r>
        <w:t xml:space="preserve">The Changing Landscape of Diagnostic Medicine</w:t>
      </w:r>
    </w:p>
    <w:p>
      <w:pPr>
        <w:pStyle w:val="FirstParagraph"/>
      </w:pPr>
      <w:r>
        <w:t xml:space="preserve">Addis Ababa stands as the diplomatic capital of Africa and a rapidly modernizing metropolis. The city is experiencing an unprecedented surge in population density and medical infrastructure development. Historically, diagnostic imaging in the region was scarce, limited primarily to basic X-rays available at major referral hospitals like Tikur Anbessa Specialized Hospital (Black Lion). Today, however, the landscape is shifting. Private clinics are proliferating with CT scanners and MRI machines that rival facilities in Europe or North America. Yet, this technological influx presents a paradox: while the hardware has arrived in</w:t>
      </w:r>
      <w:r>
        <w:t xml:space="preserve"> </w:t>
      </w:r>
      <w:r>
        <w:t xml:space="preserve">Ethiopia</w:t>
      </w:r>
      <w:r>
        <w:t xml:space="preserve">, the human capital required to operate and interpret these complex tools remains critically scarce.</w:t>
      </w:r>
    </w:p>
    <w:p>
      <w:pPr>
        <w:pStyle w:val="BodyText"/>
      </w:pPr>
      <w:r>
        <w:t xml:space="preserve">The role of the radiologist here is no longer passive. It is not enough to merely press buttons on a console or generate an image; the radiologist must become a diagnostic partner in an ecosystem where clinical information may be fragmented. In Addis Ababa, the specialist often works with incomplete patient histories, necessitating a heightened level of clinical reasoning and intuition that might be taken for granted in more resourced environments.</w:t>
      </w:r>
    </w:p>
    <w:bookmarkEnd w:id="20"/>
    <w:bookmarkStart w:id="21" w:name="X0e137b0b66d97661cb2b61771587303a9ef921b"/>
    <w:p>
      <w:pPr>
        <w:pStyle w:val="Heading2"/>
      </w:pPr>
      <w:r>
        <w:t xml:space="preserve">Bridging the Gap Between Technology and Reality</w:t>
      </w:r>
    </w:p>
    <w:p>
      <w:pPr>
        <w:pStyle w:val="FirstParagraph"/>
      </w:pPr>
      <w:r>
        <w:t xml:space="preserve">One cannot reflect on radiology in Addis Ababa without addressing the infrastructure challenges. Power fluctuations, supply chain disruptions for contrast media, and maintenance delays are realities that define daily practice. For a</w:t>
      </w:r>
      <w:r>
        <w:t xml:space="preserve"> </w:t>
      </w:r>
      <w:r>
        <w:t xml:space="preserve">Radiologist</w:t>
      </w:r>
      <w:r>
        <w:t xml:space="preserve"> </w:t>
      </w:r>
      <w:r>
        <w:t xml:space="preserve">in this setting, adaptability is a core competency. They must learn to optimize imaging protocols when resources are tight or when equipment performs below its theoretical maximum.</w:t>
      </w:r>
    </w:p>
    <w:p>
      <w:pPr>
        <w:pStyle w:val="BodyText"/>
      </w:pPr>
      <w:r>
        <w:t xml:space="preserve">Furthermore, the radiologist serves as a bridge between high-tech diagnostics and low-resource realities. In many instances, they are the first line of defense in triaging critically ill patients arriving via ambulance with acute abdominal pain or trauma. The speed and accuracy of their interpretation can determine whether a patient receives life-saving surgery within the golden hour or succumbs to complications due to delayed diagnosis. This high-stakes environment instills a sense of urgency and responsibility that is distinct from the routine workflow seen in stabilized Western healthcare systems.</w:t>
      </w:r>
    </w:p>
    <w:bookmarkEnd w:id="21"/>
    <w:bookmarkStart w:id="22" w:name="the-burden-and-honor-of-specialized-care"/>
    <w:p>
      <w:pPr>
        <w:pStyle w:val="Heading2"/>
      </w:pPr>
      <w:r>
        <w:t xml:space="preserve">The Burden and Honor of Specialized Care</w:t>
      </w:r>
    </w:p>
    <w:p>
      <w:pPr>
        <w:pStyle w:val="FirstParagraph"/>
      </w:pPr>
      <w:r>
        <w:t xml:space="preserve">The scarcity of radiologists in Ethiopia is stark. With a ratio significantly lower than the global average, each professional bears a heavy caseload. In Addis Ababa, a single radiologist may be responsible for interpreting thousands of studies annually, including obstetric ultrasounds that monitor maternal health in high-risk pregnancies. This volume creates immense pressure but also offers profound opportunities for impact.</w:t>
      </w:r>
    </w:p>
    <w:p>
      <w:pPr>
        <w:pStyle w:val="BodyText"/>
      </w:pPr>
      <w:r>
        <w:t xml:space="preserve">Reflecting on this role reveals the human element of diagnostic work. In a community where trust in medical institutions is being rebuilt, the radiologist often becomes an unexpected source of comfort or anxiety depending on their communication skills. When a scan reveals pathology, such as tuberculosis—a prevalent disease in East Africa—or complications related to maternal health, the radiologist holds significant power over the patient's immediate future. Therefore, empathy and clear communication become as important as technical skill. The radiologist must translate complex medical jargon into understandable terms for referring physicians who may be overworked themselves.</w:t>
      </w:r>
    </w:p>
    <w:bookmarkEnd w:id="22"/>
    <w:bookmarkStart w:id="23" w:name="Xaf61cd336c32c840711614f05b5288ae2fafbbd"/>
    <w:p>
      <w:pPr>
        <w:pStyle w:val="Heading2"/>
      </w:pPr>
      <w:r>
        <w:t xml:space="preserve">Future Directions: Education and Innovation</w:t>
      </w:r>
    </w:p>
    <w:p>
      <w:pPr>
        <w:pStyle w:val="FirstParagraph"/>
      </w:pPr>
      <w:r>
        <w:t xml:space="preserve">The path forward for the profession in Ethiopia involves robust investment in education. Addis Ababa University and other institutions are beginning to formalize radiology training programs, but there is still a reliance on fellowship training abroad or online mentorship. The future radiologist of</w:t>
      </w:r>
      <w:r>
        <w:t xml:space="preserve"> </w:t>
      </w:r>
      <w:r>
        <w:t xml:space="preserve">Ethiopia</w:t>
      </w:r>
      <w:r>
        <w:t xml:space="preserve"> </w:t>
      </w:r>
      <w:r>
        <w:t xml:space="preserve">must be a hybrid professional: technically proficient in advanced imaging modalities like MRI and CT, yet culturally attuned to the local disease burden.</w:t>
      </w:r>
    </w:p>
    <w:p>
      <w:pPr>
        <w:pStyle w:val="BodyText"/>
      </w:pPr>
      <w:r>
        <w:t xml:space="preserve">Moreover, the integration of Artificial Intelligence (AI) holds promise for addressing the shortage of specialists. In Addis Ababa’s tech-savvy startup ecosystem, there is growing interest in using AI-assisted diagnostics to triage chest X-rays for tuberculosis or screening diabetic retinopathy. However, these tools must be validated within the Ethiopian demographic context to ensure accuracy. The radiologist’s role may evolve from purely interpreting images to validating AI outputs and managing quality control, ensuring that technology serves rather than supplants human judgment.</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Radiologist</w:t>
      </w:r>
      <w:r>
        <w:t xml:space="preserve"> </w:t>
      </w:r>
      <w:r>
        <w:t xml:space="preserve">in</w:t>
      </w:r>
      <w:r>
        <w:t xml:space="preserve"> </w:t>
      </w:r>
      <w:r>
        <w:t xml:space="preserve">Ethiopia</w:t>
      </w:r>
      <w:r>
        <w:t xml:space="preserve">, specifically within the vibrant and challenging environment of Addis Ababa, is a calling that demands resilience, intellect, and compassion. It is not merely about operating machines; it is about navigating the complexities of healthcare delivery in a developing nation while harnessing global advancements. The radiologist stands at the intersection of technology and humanity, providing clarity in moments of confusion and hope through accurate diagnosis. As Addis Ababa continues to grow as a medical hub for East Africa, the radiologist will remain an indispensable guardian of health, adapting to challenges while elevating the standard of care for millions.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Ethiopia, Addis Ababa</dc:title>
  <dc:creator/>
  <dc:language>en</dc:language>
  <cp:keywords/>
  <dcterms:created xsi:type="dcterms:W3CDTF">2026-07-29T10:30:15Z</dcterms:created>
  <dcterms:modified xsi:type="dcterms:W3CDTF">2026-07-29T10:30:15Z</dcterms:modified>
</cp:coreProperties>
</file>

<file path=docProps/custom.xml><?xml version="1.0" encoding="utf-8"?>
<Properties xmlns="http://schemas.openxmlformats.org/officeDocument/2006/custom-properties" xmlns:vt="http://schemas.openxmlformats.org/officeDocument/2006/docPropsVTypes"/>
</file>