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c6d0abc2512ecf56a6b0762a9b201aa92c0919a"/>
    <w:p>
      <w:pPr>
        <w:pStyle w:val="Heading1"/>
      </w:pPr>
      <w:r>
        <w:t xml:space="preserve">A Reflection on the Role of a Radiologist in United Kingdom Birmingham</w:t>
      </w:r>
    </w:p>
    <w:p>
      <w:pPr>
        <w:pStyle w:val="FirstParagraph"/>
      </w:pPr>
      <w:r>
        <w:t xml:space="preserve">A Professional and Personal Examination of Diagnostic Medicine in the West Midlands</w:t>
      </w:r>
    </w:p>
    <w:bookmarkStart w:id="20" w:name="X80dc8aee518a9bcf8fb7705cec02f02f4d9a42a"/>
    <w:p>
      <w:pPr>
        <w:pStyle w:val="Heading2"/>
      </w:pPr>
      <w:r>
        <w:rPr>
          <w:bCs/>
          <w:b/>
        </w:rPr>
        <w:t xml:space="preserve">I. Introduction: The Intersection of Technology and Humanity</w:t>
      </w:r>
    </w:p>
    <w:p>
      <w:pPr>
        <w:pStyle w:val="FirstParagraph"/>
      </w:pPr>
      <w:r>
        <w:t xml:space="preserve">To reflect upon the role of a Radiologist in United Kingdom Birmingham is to engage with one of the most complex, rapidly evolving, and fundamentally humanistic aspects of modern healthcare. As a cornerstone department within the National Health Service (NHS), radiology serves as both an eye and an intellect for clinical medicine. In a bustling metropolitan hub like Birmingham—often regarded as the second city of England—the practice of radiology is characterized by high volume, diverse patient demographics, and intense interdisciplinary collaboration. This reflection paper seeks to explore the multifaceted nature of being a Radiologist within this specific geographical and cultural context, examining the technical demands, ethical responsibilities, and personal growth required to navigate this demanding profession.</w:t>
      </w:r>
    </w:p>
    <w:bookmarkEnd w:id="20"/>
    <w:bookmarkStart w:id="21" w:name="Xeb1b0929e89bfabc5a035c2ddf840c067c4260b"/>
    <w:p>
      <w:pPr>
        <w:pStyle w:val="Heading2"/>
      </w:pPr>
      <w:r>
        <w:rPr>
          <w:bCs/>
          <w:b/>
        </w:rPr>
        <w:t xml:space="preserve">II. The Birmingham Context: A Unique Healthcare Landscape</w:t>
      </w:r>
    </w:p>
    <w:p>
      <w:pPr>
        <w:pStyle w:val="FirstParagraph"/>
      </w:pPr>
      <w:r>
        <w:t xml:space="preserve">Birmingham is not merely a city; it is a microcosm of the United Kingdom’s broader challenges and triumphs in public health. It possesses one of the most diverse populations in Europe, bringing with it a vast array of genetic conditions, infectious diseases, and sociocultural barriers to healthcare access. For a Radiologist practicing here, this diversity is not just a statistic; it is an everyday reality that shapes diagnostic interpretation. The sheer density of patients means that efficiency must never come at the expense of accuracy.</w:t>
      </w:r>
    </w:p>
    <w:p>
      <w:pPr>
        <w:pStyle w:val="BodyText"/>
      </w:pPr>
      <w:r>
        <w:t xml:space="preserve">The infrastructure in Birmingham supports this high-volume practice through major teaching hospitals such as the Queen Elizabeth Hospital Birmingham and City Hospital. These institutions are hubs for trauma, oncology, and complex surgical interventions. Consequently, a Radiologist in United Kingdom Birmingham is rarely isolated; they are embedded within multidisciplinary teams (MDTs) that include surgeons, oncologists, GPs, and nurses. This environment demands more than just technical proficiency in reading scans; it requires acute communication skills to translate complex radiological findings into actionable clinical plans for non-radiological colleagues.</w:t>
      </w:r>
    </w:p>
    <w:bookmarkEnd w:id="21"/>
    <w:bookmarkStart w:id="22" w:name="X9531bb0b0b7c3472c55da8a7b8fa36c9607efb6"/>
    <w:p>
      <w:pPr>
        <w:pStyle w:val="Heading2"/>
      </w:pPr>
      <w:r>
        <w:rPr>
          <w:bCs/>
          <w:b/>
        </w:rPr>
        <w:t xml:space="preserve">III. The Evolution of the Radiologist: From Technician to Clinician</w:t>
      </w:r>
    </w:p>
    <w:p>
      <w:pPr>
        <w:pStyle w:val="FirstParagraph"/>
      </w:pPr>
      <w:r>
        <w:t xml:space="preserve">The traditional perception of a Radiologist as merely the person who operates the X-ray machine is woefully outdated, particularly in a forward-thinking medical landscape like Birmingham. Today, the modern Radiologist is a clinician specializing in diagnostic imaging and image-guided interventions. The shift has been profound. We are increasingly dealing with subspecialties such as neuro-radiology, musculoskeletal radiology, and breast screening.</w:t>
      </w:r>
    </w:p>
    <w:p>
      <w:pPr>
        <w:pStyle w:val="BodyText"/>
      </w:pPr>
      <w:r>
        <w:t xml:space="preserve">In my own journey toward becoming a proficient Radiologist within the United Kingdom Birmingham framework, I have witnessed the integration of Artificial Intelligence (AI) and advanced computational tools. These technologies are reshaping workflows by automating triage tasks—such as highlighting potential pulmonary embolisms on CT scans or detecting pneumothorax on chest X-rays. While this enhances efficiency and reduces radiologist burnout, it also necessitates a shift in skill sets. The Radiologist must become the auditor of AI, ensuring that algorithmic outputs are clinically sound and devoid of bias—a critical ethical consideration when serving Birmingham's diverse demographic.</w:t>
      </w:r>
    </w:p>
    <w:bookmarkEnd w:id="22"/>
    <w:bookmarkStart w:id="23" w:name="X2df83eef039e7424bcac82cfa45d7520205768d"/>
    <w:p>
      <w:pPr>
        <w:pStyle w:val="Heading2"/>
      </w:pPr>
      <w:r>
        <w:rPr>
          <w:bCs/>
          <w:b/>
        </w:rPr>
        <w:t xml:space="preserve">IV. Ethical Responsibilities and Patient-Centered Care</w:t>
      </w:r>
    </w:p>
    <w:p>
      <w:pPr>
        <w:pStyle w:val="FirstParagraph"/>
      </w:pPr>
      <w:r>
        <w:t xml:space="preserve">Beyond the screen lies the patient. A recurring theme in my reflection as a Radiologist is the "invisible" nature of our profession compared to surgeons or physicians who interact directly at the bedside. In United Kingdom Birmingham, where healthcare access can sometimes be strained by resource limitations, maintaining patient-centered care within radiology requires intentional effort.</w:t>
      </w:r>
    </w:p>
    <w:p>
      <w:pPr>
        <w:pStyle w:val="BodyText"/>
      </w:pPr>
      <w:r>
        <w:t xml:space="preserve">This involves more than just delivering an accurate report. It involves recognizing the anxiety associated with diagnostic uncertainty and ensuring that critical findings are communicated promptly to referring clinicians. Furthermore, it entails respecting patient autonomy, particularly in interventional radiology procedures such as biopsies or embolizations performed at hospitals like Birmingham Heartlands or Solihull Hospital. Explaining risks, benefits, and alternatives requires empathy and clarity, bridging the gap between complex medical jargon and understandable patient consent.</w:t>
      </w:r>
    </w:p>
    <w:bookmarkEnd w:id="23"/>
    <w:bookmarkStart w:id="24" w:name="X2044917838e7ff380d6b5cdaa4b1edb5b77a89f"/>
    <w:p>
      <w:pPr>
        <w:pStyle w:val="Heading2"/>
      </w:pPr>
      <w:r>
        <w:rPr>
          <w:bCs/>
          <w:b/>
        </w:rPr>
        <w:t xml:space="preserve">V. Challenges: Workload, Well-being, and Professional Identity</w:t>
      </w:r>
    </w:p>
    <w:p>
      <w:pPr>
        <w:pStyle w:val="FirstParagraph"/>
      </w:pPr>
      <w:r>
        <w:t xml:space="preserve">The life of a Radiologist in Birmingham is not without its significant challenges. The NHS has faced unprecedented pressures recently, leading to high caseloads and staffing shortages across the United Kingdom. For Radiologists in Birmingham, this translates into long shifts and the pressure to maintain diagnostic vigilance despite fatigue. Burnout is a tangible risk.</w:t>
      </w:r>
    </w:p>
    <w:p>
      <w:pPr>
        <w:pStyle w:val="BodyText"/>
      </w:pPr>
      <w:r>
        <w:t xml:space="preserve">Reflecting on these pressures highlights the necessity of robust support systems within radiology departments. Mentorship, peer review sessions, and protected time for continuing professional development (CPD) are vital. Moreover, fostering a sense of community among radiologists—whether through local Royal College of Radiologists meetings or informal networks in Birmingham—is essential for mental resilience. Recognizing that the "Radiologist" role includes self-care is just as critical as recognizing the technical demands.</w:t>
      </w:r>
    </w:p>
    <w:bookmarkEnd w:id="24"/>
    <w:bookmarkStart w:id="25" w:name="X4afa5248033252ebed31869b77f29e9230743d3"/>
    <w:p>
      <w:pPr>
        <w:pStyle w:val="Heading2"/>
      </w:pPr>
      <w:r>
        <w:rPr>
          <w:bCs/>
          <w:b/>
        </w:rPr>
        <w:t xml:space="preserve">VI. The Future: Innovation and Community Impact</w:t>
      </w:r>
    </w:p>
    <w:p>
      <w:pPr>
        <w:pStyle w:val="FirstParagraph"/>
      </w:pPr>
      <w:r>
        <w:t xml:space="preserve">Looking forward, the future of radiology in United Kingdom Birmingham is promising yet demanding. With advancements in genomic medicine and personalized healthcare, radiology will play an even larger role in precision medicine. Radiomics—the extraction of large amounts of quantitative data from medical images—holds the potential to predict treatment responses and disease outcomes with unprecedented accuracy.</w:t>
      </w:r>
    </w:p>
    <w:p>
      <w:pPr>
        <w:pStyle w:val="BodyText"/>
      </w:pPr>
      <w:r>
        <w:t xml:space="preserve">As a Radiologist committed to this field, I see my role extending beyond diagnosis into research and education. Birmingham's universities, such as Aston University and the University of Birmingham, provide fertile ground for collaborative research. Contributing to studies that improve imaging protocols or develop new diagnostic tools allows the Radiologist to influence healthcare outcomes on a broader scale.</w:t>
      </w:r>
    </w:p>
    <w:bookmarkEnd w:id="25"/>
    <w:bookmarkStart w:id="26" w:name="Xe97125e437af60ffaf96f5e3087893cddabfac0"/>
    <w:p>
      <w:pPr>
        <w:pStyle w:val="Heading2"/>
      </w:pPr>
      <w:r>
        <w:rPr>
          <w:bCs/>
          <w:b/>
        </w:rPr>
        <w:t xml:space="preserve">VII. Conclusion: A Commitment to Excellence</w:t>
      </w:r>
    </w:p>
    <w:p>
      <w:pPr>
        <w:pStyle w:val="FirstParagraph"/>
      </w:pPr>
      <w:r>
        <w:t xml:space="preserve">In conclusion, reflecting on the identity and role of a Radiologist in United Kingdom Birmingham reveals a profession that is both technically rigorous and deeply human. It is a field where precision meets compassion, and where technology serves as an extension of clinical intuition. The diversity of the city challenges us to be culturally competent clinicians; the vastness of medical knowledge demands lifelong learning; and the pressures of the NHS require resilience.</w:t>
      </w:r>
    </w:p>
    <w:p>
      <w:pPr>
        <w:pStyle w:val="BodyText"/>
      </w:pPr>
      <w:r>
        <w:t xml:space="preserve">Ultimately, being a Radiologist in Birmingham is about serving as a critical ally in patient care. We are often silent observers who speak volumes through our reports. The journey is one of continuous adaptation—embracing AI while maintaining human judgment, managing high volumes while preserving individual attention, and constantly evolving to meet the complex needs of the West Midlands population. It is a challenging path, but one filled with profound intellectual satisfaction and the enduring reward of contributing to better health outcomes for countless individuals.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Radiologist in United Kingdom Birmingham</dc:title>
  <dc:creator/>
  <dc:language>en</dc:language>
  <cp:keywords/>
  <dcterms:created xsi:type="dcterms:W3CDTF">2026-07-29T16:55:54Z</dcterms:created>
  <dcterms:modified xsi:type="dcterms:W3CDTF">2026-07-29T16:55:54Z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