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Zimbabwe</w:t>
      </w:r>
      <w:r>
        <w:t xml:space="preserve"> </w:t>
      </w:r>
      <w:r>
        <w:t xml:space="preserve">Harare</w:t>
      </w:r>
    </w:p>
    <w:bookmarkStart w:id="20" w:name="X034f97c3c92db23e29ea3b73696c3800ed7eb57"/>
    <w:p>
      <w:pPr>
        <w:pStyle w:val="Heading1"/>
      </w:pPr>
      <w:r>
        <w:t xml:space="preserve">The Silent Guardian: A Reflection on the Radiologist in Zimbabwe Harare</w:t>
      </w:r>
    </w:p>
    <w:p>
      <w:pPr>
        <w:pStyle w:val="FirstParagraph"/>
      </w:pPr>
      <w:r>
        <w:t xml:space="preserve">In the intricate tapestry of modern healthcare, few professions operate as quietly yet profoundly as that of the radiologist. While surgeons are often viewed as the heroes who cut and stitch, and physicians are seen as the detectives who interview patients, it is frequently within the darkened confines of an imaging suite that critical diagnoses are born. In Zimbabwe Harare , a city pulsating with cultural vibrancy and facing unique healthcare challenges, this role takes on a distinct nuance. Reflecting on the position of Radiologist in this specific geographical and socio-economic context reveals not just a medical specialty, but a vital pillar holding up the health infrastructure of the capital city.</w:t>
      </w:r>
    </w:p>
    <w:p>
      <w:pPr>
        <w:pStyle w:val="BodyText"/>
      </w:pPr>
      <w:r>
        <w:t xml:space="preserve">To understand the weight carried by a Radiologist in Zimbabwe Harare , one must first acknowledge the dual nature of their practice: it is simultaneously high-tech and deeply human. In developed nations, radiology is often characterized by subspecialization—neuroradiologists, musculoskeletal experts, interventional specialists. However, in Zimbabwe Harare , the reality for many Radiologist professionals involves a breadth of generalism that is both demanding and rewarding. They are expected to interpret chest X-rays for tuberculosis—a persistent public health issue in the region—as effectively as they might diagnose complex abdominal pathologies or interpret CT scans following traumatic accidents on the N5 highway. This versatility requires a mental agility that few other medical specialties demand, forcing the Radiologist to be a generalist expert who can pivot from infectious disease patterns to orthopedic fractures in minutes.</w:t>
      </w:r>
    </w:p>
    <w:p>
      <w:pPr>
        <w:pStyle w:val="BodyText"/>
      </w:pPr>
      <w:r>
        <w:t xml:space="preserve">The infrastructure challenges in Zimbabwe Harare add another layer of complexity to this reflection. Resource availability fluctuates. While major private hospitals and teaching institutions like Parirenyatwa Group of Hospitals or Mpilo Central Hospital boast advanced MRI and CT capabilities, these technologies may suffer from intermittent power supply or maintenance delays due to supply chain issues affecting importation of spare parts. For a Radiologist in Zimbabwe Harare , proficiency is not just about reading images; it is about maximizing the utility of limited resources. It involves knowing how to get diagnostic value from an ultrasound machine when CT access is restricted, or recognizing subtle signs on a plain film that might otherwise be missed if one relies too heavily on advanced cross-sectional imaging. This constraint fosters a unique type of clinical resilience and creativity, traits that are indispensable in any healthcare system but particularly vital here.</w:t>
      </w:r>
    </w:p>
    <w:p>
      <w:pPr>
        <w:pStyle w:val="BodyText"/>
      </w:pPr>
      <w:r>
        <w:t xml:space="preserve">Furthermore, the human element of radiology cannot be overstated when viewed through the lens of Zimbabwe Harare 's community dynamics. In a society where familial and communal ties are strong, a diagnosis is rarely an isolated event; it affects extended families and communities. When a Radiologist delivers a finding—be it the reassuring absence of pathology or the devastating confirmation of malignancy—they are often the first point of contact for serious medical news before even speaking to the clinician. The responsibility is immense. There is a profound ethical weight in being the "eyes" that see what is invisible to others. In Zimbabwe Harare , where trust in medical institutions can sometimes be fragile due to historical and economic factors, the clarity and compassion conveyed through accurate reporting are essential for maintaining public confidence in healthcare services.</w:t>
      </w:r>
    </w:p>
    <w:p>
      <w:pPr>
        <w:pStyle w:val="BodyText"/>
      </w:pPr>
      <w:r>
        <w:t xml:space="preserve">The collaboration between Radiologist specialists and clinical teams in Zimbabwe Harare also deserves reflection. The model of care here is increasingly moving toward multidisciplinary teamwork. A radiologist does not work in isolation; they must communicate effectively with oncologists, surgeons, pediatricians, and emergency room physicians who may be less familiar with the nuances of imaging physics or radiation safety. In a busy urban center like Zimbabwe Harare , where patient volumes are high and waiting times can be long, efficient communication is key to reducing turnaround times for critical results. The Radiologist serves as a consultant rather than just a service provider, offering guidance on which imaging modality will yield the best diagnostic information while considering cost-effectiveness for patients who often pay out-of-pocket or rely on limited insurance coverage.</w:t>
      </w:r>
    </w:p>
    <w:p>
      <w:pPr>
        <w:pStyle w:val="BodyText"/>
      </w:pPr>
      <w:r>
        <w:t xml:space="preserve">Looking toward the future, the role of Radiologist in Zimbabwe Harare is poised to evolve significantly with the advent of digital health and tele-radiology. The integration of cloud-based PACS (Picture Archiving and Communication Systems) allows for remote consultation, which can be a lifeline for specialists in rural areas surrounding Harare. A general practitioner in a remote district hospital can upload an image that a Radiologist in Harare interprets instantly, bridging the urban-rural health divide. This technological leap offers hope for more equitable healthcare distribution within the country. However, it also requires continuous training and adaptation by radiologists to stay abreast of global advancements while remaining grounded in local clinical realities.</w:t>
      </w:r>
    </w:p>
    <w:p>
      <w:pPr>
        <w:pStyle w:val="BodyText"/>
      </w:pPr>
      <w:r>
        <w:t xml:space="preserve">In conclusion, reflecting on the Radiologist profession in Zimbabwe Harare reveals a narrative of resilience, adaptability, and critical importance. They are not merely technicians operating machines; they are diagnostic architects who construct the foundation upon which treatment plans are built. Despite infrastructural hurdles and high patient loads, their work remains central to managing everything from infectious diseases to trauma care in the capital. As Zimbabwe Harare continues to develop its healthcare infrastructure, the Radiologist will undoubtedly remain a cornerstone of medical excellence, combining technical precision with a deep sense of duty to the community they serve. Their story is one of seeing clearly so that others may live better.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Radiologist in Zimbabwe Harare</dc:title>
  <dc:creator/>
  <dc:language>en</dc:language>
  <cp:keywords/>
  <dcterms:created xsi:type="dcterms:W3CDTF">2026-07-30T06:27:05Z</dcterms:created>
  <dcterms:modified xsi:type="dcterms:W3CDTF">2026-07-30T06:27:05Z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