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296e28718b9c98157802487b46752d0abe86fdf"/>
    <w:p>
      <w:pPr>
        <w:pStyle w:val="Heading1"/>
      </w:pPr>
      <w:r>
        <w:t xml:space="preserve">Bridging Ancient History and Future Technology</w:t>
      </w:r>
      <w:r>
        <w:br/>
      </w:r>
      <w:r>
        <w:t xml:space="preserve">A Reflection on Robotics Engineering in Iraq Baghdad</w:t>
      </w:r>
    </w:p>
    <w:p>
      <w:pPr>
        <w:pStyle w:val="FirstParagraph"/>
      </w:pPr>
      <w:r>
        <w:t xml:space="preserve">The city of Baghdad stands as a monumental testament to human intellectual history. Once the beating heart of the Golden Age of Islam, where scholars like Al-Jazari laid the foundational stones for mechanical engineering and automation, modern-day Baghdad now faces a new frontier. As I reflect on the role of a</w:t>
      </w:r>
      <w:r>
        <w:t xml:space="preserve"> </w:t>
      </w:r>
      <w:r>
        <w:rPr>
          <w:bCs/>
          <w:b/>
        </w:rPr>
        <w:t xml:space="preserve">Robotics Engineer</w:t>
      </w:r>
      <w:r>
        <w:t xml:space="preserve"> </w:t>
      </w:r>
      <w:r>
        <w:t xml:space="preserve">within this specific cultural and geographical context in</w:t>
      </w:r>
      <w:r>
        <w:t xml:space="preserve"> </w:t>
      </w:r>
      <w:r>
        <w:rPr>
          <w:bCs/>
          <w:b/>
        </w:rPr>
        <w:t xml:space="preserve">Iraq Baghdad</w:t>
      </w:r>
      <w:r>
        <w:t xml:space="preserve">, I am struck by the profound juxtaposition between our rich heritage of invention and our current struggle with infrastructure challenges. This reflection paper explores not just the technical implications, but also the sociological, economic, and emotional dimensions of integrating robotics into daily life in a post-conflict zone striving for reconstruction.</w:t>
      </w:r>
    </w:p>
    <w:bookmarkStart w:id="20" w:name="X92bb80e8cd84762e0e0a24b536b87326da800f5"/>
    <w:p>
      <w:pPr>
        <w:pStyle w:val="Heading2"/>
      </w:pPr>
      <w:r>
        <w:t xml:space="preserve">The Historical Echo: From Al-Jazari to Modern Code</w:t>
      </w:r>
    </w:p>
    <w:p>
      <w:pPr>
        <w:pStyle w:val="FirstParagraph"/>
      </w:pPr>
      <w:r>
        <w:t xml:space="preserve">To understand the significance of a Robotics Engineer in Iraq Baghdad today, one must first acknowledge the city's historical lineage. The Museum of Islamic Art and various historical records remind us that Baghdad was once home to figures who designed water clocks, automata, and complex mechanical devices. The concept of "robotics," in its earliest philosophical sense—automatons that mimic life—is deeply rooted here. However, centuries later, the narrative has shifted from ornamental automata to functional survival tools.</w:t>
      </w:r>
    </w:p>
    <w:p>
      <w:pPr>
        <w:pStyle w:val="BodyText"/>
      </w:pPr>
      <w:r>
        <w:t xml:space="preserve">As a Robotics Engineer working or aspiring to work in this environment, there is a heavy responsibility to honor that legacy. It is not merely about coding algorithms or welding chassis; it is about reviving the spirit of innovation that defined Mesopotamia for centuries. The reflection here is one of cultural reclamation. We are not importing technology solely from abroad; we are reactivating an indigenous capacity for engineering excellence, adapted to the harsh realities of the 21st century.</w:t>
      </w:r>
    </w:p>
    <w:bookmarkEnd w:id="20"/>
    <w:bookmarkStart w:id="21" w:name="Xcff55fdb4eb6bb04a723685923ed3ab9745b978"/>
    <w:p>
      <w:pPr>
        <w:pStyle w:val="Heading2"/>
      </w:pPr>
      <w:r>
        <w:t xml:space="preserve">Tangible Challenges in a Fragile Infrastructure</w:t>
      </w:r>
    </w:p>
    <w:p>
      <w:pPr>
        <w:pStyle w:val="FirstParagraph"/>
      </w:pPr>
      <w:r>
        <w:t xml:space="preserve">The most immediate reflection concerns the environment itself. In developed nations, robotics often serves leisure or luxury—cleaning homes, assembling cars with precision lasers, or exploring Mars. In Iraq Baghdad, the application of robotics is fundamentally tied to necessity and reconstruction. The infrastructure damage sustained over decades of conflict means that Robotics Engineers in this region must be masters of adaptation and resilience.</w:t>
      </w:r>
    </w:p>
    <w:p>
      <w:pPr>
        <w:pStyle w:val="BodyText"/>
      </w:pPr>
      <w:r>
        <w:t xml:space="preserve">"In Baghdad, a robot cannot simply fail due to a minor software glitch; it must survive power fluctuations, dust storms, and logistical supply chain disruptions."</w:t>
      </w:r>
    </w:p>
    <w:p>
      <w:pPr>
        <w:pStyle w:val="BodyText"/>
      </w:pPr>
      <w:r>
        <w:t xml:space="preserve">I find myself reflecting on the necessity for ruggedized systems. A Robotics Engineer in Iraq Baghdad must design solutions that are low-cost, easy to repair with local materials, and capable of operating with intermittent energy supplies. This constraint breeds creativity. It forces the engineer to move away from complex, proprietary systems toward open-source hardware and modular designs. The role here is less about pushing the absolute boundary of artificial intelligence speed and more about ensuring reliability in high-stakes environments.</w:t>
      </w:r>
    </w:p>
    <w:bookmarkEnd w:id="21"/>
    <w:bookmarkStart w:id="22" w:name="social-impact-healing-through-automation"/>
    <w:p>
      <w:pPr>
        <w:pStyle w:val="Heading2"/>
      </w:pPr>
      <w:r>
        <w:t xml:space="preserve">Social Impact: Healing Through Automation</w:t>
      </w:r>
    </w:p>
    <w:p>
      <w:pPr>
        <w:pStyle w:val="FirstParagraph"/>
      </w:pPr>
      <w:r>
        <w:t xml:space="preserve">Beyond technical specifications, there is a profound human element to consider. Iraq Baghdad has suffered immense loss. In such a context, robotics offers hope through labor substitution and safety enhancement. Imagine robotic arms used in hazardous cleanup operations to remove unexploded ordnance or toxic waste without risking human life. Imagine educational robots being deployed in schools across the city’s districts to teach STEM subjects, bridging the gap left by disrupted education systems.</w:t>
      </w:r>
    </w:p>
    <w:p>
      <w:pPr>
        <w:pStyle w:val="BodyText"/>
      </w:pPr>
      <w:r>
        <w:t xml:space="preserve">The Reflection Paper must address this humanitarian angle. The Robotics Engineer is not just a technician; they are an agent of social healing. By automating dangerous or tedious tasks, we allow human resources to be redirected toward creative and service-oriented roles. Furthermore, the presence of advanced technology in Baghdad serves as a powerful psychological boost for the youth. It signals that their city is moving forward, integrating into the global technological community rather than remaining isolated by past traumas.</w:t>
      </w:r>
    </w:p>
    <w:bookmarkEnd w:id="22"/>
    <w:bookmarkStart w:id="23" w:name="economic-transformation-and-education"/>
    <w:p>
      <w:pPr>
        <w:pStyle w:val="Heading2"/>
      </w:pPr>
      <w:r>
        <w:t xml:space="preserve">Economic Transformation and Education</w:t>
      </w:r>
    </w:p>
    <w:p>
      <w:pPr>
        <w:pStyle w:val="FirstParagraph"/>
      </w:pPr>
      <w:r>
        <w:t xml:space="preserve">Another critical aspect of this reflection is economic diversification. Iraq’s economy has long been heavily dependent on oil. Robotics Engineering offers a pathway toward a diversified, knowledge-based economy. For the youth of Iraq Baghdad, learning robotics is not just about acquiring a skill; it is about gaining entry into the global digital workforce.</w:t>
      </w:r>
    </w:p>
    <w:p>
      <w:pPr>
        <w:pStyle w:val="BodyText"/>
      </w:pPr>
      <w:r>
        <w:t xml:space="preserve">However, this transition requires rigorous educational frameworks. The Robotics Engineer in this context must also act as an educator and mentor. I reflect on the importance of establishing maker spaces and university labs in Baghdad that are equipped with modern tools. It is not enough to import finished robots; we must cultivate a generation capable of building, maintaining, and improving them locally. This shift from consumer to producer is essential for sustainable development.</w:t>
      </w:r>
    </w:p>
    <w:bookmarkEnd w:id="23"/>
    <w:bookmarkStart w:id="24" w:name="X316b70ca94d65180c419d024822acc82dcbe2e7"/>
    <w:p>
      <w:pPr>
        <w:pStyle w:val="Heading2"/>
      </w:pPr>
      <w:r>
        <w:t xml:space="preserve">The Ethical Dimension: Cultural Sensitivity</w:t>
      </w:r>
    </w:p>
    <w:p>
      <w:pPr>
        <w:pStyle w:val="FirstParagraph"/>
      </w:pPr>
      <w:r>
        <w:t xml:space="preserve">We must also reflect on the ethical implementation of robotics in a conservative and deeply religious society like Iraq Baghdad. How are social robots perceived? Are they accepted in public spaces or religious contexts? The Robotics Engineer must navigate these cultural waters with care. Technology cannot be imposed blindly; it must be integrated respectfully into the social fabric. This requires collaboration with sociologists, community leaders, and local engineers to ensure that robotic solutions respect local customs and values while still providing progress.</w:t>
      </w:r>
    </w:p>
    <w:bookmarkEnd w:id="24"/>
    <w:bookmarkStart w:id="25" w:name="X415c684be2b26565c49b976801e442392d321df"/>
    <w:p>
      <w:pPr>
        <w:pStyle w:val="Heading2"/>
      </w:pPr>
      <w:r>
        <w:t xml:space="preserve">Conclusion: A Future Built on Steel and Spirit</w:t>
      </w:r>
    </w:p>
    <w:p>
      <w:pPr>
        <w:pStyle w:val="FirstParagraph"/>
      </w:pPr>
      <w:r>
        <w:t xml:space="preserve">In conclusion, the role of a Robotics Engineer in Iraq Baghdad is far more complex than standard engineering problems suggest. It is a multidisciplinary endeavor that combines mechanical proficiency, software expertise, historical awareness, and social sensitivity. We are building not just machines, but bridges between the past glory of Mesopotamia and its future potential as a tech hub.</w:t>
      </w:r>
    </w:p>
    <w:p>
      <w:pPr>
        <w:pStyle w:val="BodyText"/>
      </w:pPr>
      <w:r>
        <w:t xml:space="preserve">The challenges are immense: logistical hurdles, economic constraints, and the lingering shadows of conflict. Yet, the opportunities are equally vast. By developing robust, affordable, and socially beneficial robotic solutions for Iraq Baghdad, we contribute to national reconstruction and global innovation. As I reflect on this path forward, I am reminded that engineering is ultimately a humanistic pursuit. In the streets of Baghdad, where history whispers from every ancient brick and modern skyline rises with promise, the Robotics Engineer holds the pen that will write the next chapter of resilience and ingenuity for Iraq.</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Robotics Engineer in Iraq Baghdad</dc:title>
  <dc:creator/>
  <dc:language>en</dc:language>
  <cp:keywords/>
  <dcterms:created xsi:type="dcterms:W3CDTF">2026-07-30T07:28:39Z</dcterms:created>
  <dcterms:modified xsi:type="dcterms:W3CDTF">2026-07-30T07:28:39Z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