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e71d3728411a4267e75ac3dcde89350aed5364e"/>
    <w:p>
      <w:pPr>
        <w:pStyle w:val="Heading1"/>
      </w:pPr>
      <w:r>
        <w:t xml:space="preserve">Bridging Tradition and Tomorrow: A Reflection on the Robotics Engineer in Malaysia, Kuala Lumpur</w:t>
      </w:r>
    </w:p>
    <w:p>
      <w:pPr>
        <w:pStyle w:val="FirstParagraph"/>
      </w:pPr>
      <w:r>
        <w:t xml:space="preserve">The landscape of Kuala Lumpur is undergoing a profound transformation. Once renowned primarily as a financial hub and a gateway to Southeast Asia's natural beauty, it is rapidly evolving into one of the region’s most dynamic centers for technological innovation. Standing at the forefront of this shift is the profession of the Robotics Engineer. As I reflect on my interactions with this field within the specific context of Malaysia and Kuala Lumpur, it becomes evident that being a Robotics Engineer here is not merely about coding algorithms or assembling mechanical parts; it is about navigating a unique cultural, economic, and infrastructural intersection where tradition meets high-tech ambition.</w:t>
      </w:r>
    </w:p>
    <w:bookmarkStart w:id="20" w:name="Xc719476c0f7efa0537347c7aa78c3ac268acc99"/>
    <w:p>
      <w:pPr>
        <w:pStyle w:val="Heading2"/>
      </w:pPr>
      <w:r>
        <w:t xml:space="preserve">The Contextual Landscape: Why Kuala Lumpur?</w:t>
      </w:r>
    </w:p>
    <w:p>
      <w:pPr>
        <w:pStyle w:val="FirstParagraph"/>
      </w:pPr>
      <w:r>
        <w:t xml:space="preserve">To understand the role of the Robotics Engineer in Malaysia, one must first appreciate the national drive toward Industry 4.0. The Malaysian government has aggressively pursued its National Policy on Industry 4.0 (RMK-11) to upgrade local industries through automation and digitalization. Kuala Lumpur, as the capital and economic engine of this movement, serves as the testing ground and headquarters for many of these initiatives.</w:t>
      </w:r>
    </w:p>
    <w:p>
      <w:pPr>
        <w:pStyle w:val="BodyText"/>
      </w:pPr>
      <w:r>
        <w:t xml:space="preserve">In this environment, the Robotics Engineer is not just a technician but a strategic partner in national development. The reflection here is that our work carries a weight beyond profit margins; it contributes to Malaysia’s goal of becoming a high-income nation. Whether it is automating manufacturing lines in the industrial parks surrounding KL or developing smart city solutions for traffic management and waste disposal within the Kuala Lumpur metropolis, the scope of our influence is expanding rapidly.</w:t>
      </w:r>
    </w:p>
    <w:bookmarkEnd w:id="20"/>
    <w:bookmarkStart w:id="21" w:name="cultural-nuances-in-engineering-teams"/>
    <w:p>
      <w:pPr>
        <w:pStyle w:val="Heading2"/>
      </w:pPr>
      <w:r>
        <w:t xml:space="preserve">Cultural Nuances in Engineering Teams</w:t>
      </w:r>
    </w:p>
    <w:p>
      <w:pPr>
        <w:pStyle w:val="FirstParagraph"/>
      </w:pPr>
      <w:r>
        <w:t xml:space="preserve">One of the most striking aspects of being a Robotics Engineer in Malaysia is the multicultural nature of collaboration. Kuala Lumpur is a melting pot of Malay, Chinese, Indian, and indigenous cultures. This diversity reflects directly in engineering teams. A Robotics Engineer must possess not only technical prowess but also high emotional intelligence and cross-cultural communication skills.</w:t>
      </w:r>
    </w:p>
    <w:p>
      <w:pPr>
        <w:pStyle w:val="BodyText"/>
      </w:pPr>
      <w:r>
        <w:t xml:space="preserve">I have found that projects involving robotics often require bridging the gap between global technical standards and local operational realities. For instance, when integrating robotic arms into a factory floor in Shah Alam or Cyberjaya (often considered part of the greater KL metro ecosystem), one must navigate hierarchical workplace structures that are prevalent in some traditional Malaysian companies, while simultaneously fostering an agile, innovative startup mentality. The engineer must act as a translator—translating technical constraints for management and translating business needs for technical teams. This cultural agility is a defining characteristic of successful Robotics Engineers in this region.</w:t>
      </w:r>
    </w:p>
    <w:bookmarkEnd w:id="21"/>
    <w:bookmarkStart w:id="22" w:name="challenges-infrastructure-and-talent-gap"/>
    <w:p>
      <w:pPr>
        <w:pStyle w:val="Heading2"/>
      </w:pPr>
      <w:r>
        <w:t xml:space="preserve">Challenges: Infrastructure and Talent Gap</w:t>
      </w:r>
    </w:p>
    <w:p>
      <w:pPr>
        <w:pStyle w:val="FirstParagraph"/>
      </w:pPr>
      <w:r>
        <w:t xml:space="preserve">Despite the optimism, the reflection cannot ignore the hurdles. One significant challenge is the infrastructure readiness. While Kuala Lumpur boasts excellent internet connectivity and modern buildings, integrating IoT (Internet of Things) with legacy systems in older industrial zones requires sophisticated problem-solving skills. The Robotics Engineer here often finds themselves acting as system integrators, retrofitting modern robotic solutions into environments not originally designed for them.</w:t>
      </w:r>
    </w:p>
    <w:p>
      <w:pPr>
        <w:pStyle w:val="BodyText"/>
      </w:pPr>
      <w:r>
        <w:t xml:space="preserve">Furthermore, there is a persistent talent gap. While universities in Kuala Lumpur are producing more engineering graduates, the specific skill set required for advanced robotics—combining mechanical engineering, electrical systems, and AI software development—is still scarce. This places a heavy responsibility on senior Robotics Engineers to mentor junior talent. The reflection here is one of stewardship; we are not just building robots; we are building the next generation of Malaysian engineers who will sustain this technological ecosystem.</w:t>
      </w:r>
    </w:p>
    <w:bookmarkEnd w:id="22"/>
    <w:bookmarkStart w:id="23" w:name="X0810796720353df7971e309d728633714e9eb4a"/>
    <w:p>
      <w:pPr>
        <w:pStyle w:val="Heading2"/>
      </w:pPr>
      <w:r>
        <w:t xml:space="preserve">The Human-Robot Interaction in Daily Life</w:t>
      </w:r>
    </w:p>
    <w:p>
      <w:pPr>
        <w:pStyle w:val="FirstParagraph"/>
      </w:pPr>
      <w:r>
        <w:t xml:space="preserve">Kuala Lumpur offers a unique laboratory for human-robot interaction. From autonomous delivery bots navigating the busy sidewalks of Bukit Bintang to robotic process automation (RPA) handling customer service inquiries in banking sectors within KLCC, robotics is becoming visible in daily life.</w:t>
      </w:r>
    </w:p>
    <w:p>
      <w:pPr>
        <w:pStyle w:val="BodyText"/>
      </w:pPr>
      <w:r>
        <w:t xml:space="preserve">A critical ethical reflection arises here: How do we ensure that automation enhances rather than displaces local employment? In Malaysia, where labor-intensive industries have historically provided livelihoods for thousands, the Robotics Engineer must be mindful of social impact. Successful implementation often involves creating new roles—such as robot maintenance technicians, data analysts for robotic systems, and AI trainers—thereby upskilling the local workforce rather than simply replacing it. This approach aligns with the broader national vision of inclusive growth.</w:t>
      </w:r>
    </w:p>
    <w:bookmarkEnd w:id="23"/>
    <w:bookmarkStart w:id="24" w:name="the-future-outlook"/>
    <w:p>
      <w:pPr>
        <w:pStyle w:val="Heading2"/>
      </w:pPr>
      <w:r>
        <w:t xml:space="preserve">The Future Outlook</w:t>
      </w:r>
    </w:p>
    <w:p>
      <w:pPr>
        <w:pStyle w:val="FirstParagraph"/>
      </w:pPr>
      <w:r>
        <w:t xml:space="preserve">Looking ahead, the role of the Robotics Engineer in Kuala Lumpur will likely expand into healthcare and sustainability. With an aging population and increasing urban density, robotic-assisted surgery and elderly care robots are emerging fields. Similarly, with Malaysia’s commitment to net-zero carbon emissions by 2050, robotics will play a pivotal role in optimizing energy usage in smart buildings across Kuala Lumpur.</w:t>
      </w:r>
    </w:p>
    <w:p>
      <w:pPr>
        <w:pStyle w:val="BodyText"/>
      </w:pPr>
      <w:r>
        <w:t xml:space="preserve">In conclusion, being a Robotics Engineer in Malaysia, specifically within the vibrant and complex ecosystem of Kuala Lumpur, is a multifaceted journey. It requires technical excellence, cultural sensitivity, ethical consideration, and forward-thinking vision. It is about leveraging technology to solve local problems while contributing to global advancements. As we continue to build this future together, the reflection remains clear: We are not just engineers of machines; we are architects of Malaysia’s technological destiny.</w:t>
      </w:r>
    </w:p>
    <w:p>
      <w:pPr>
        <w:pStyle w:val="BlockText"/>
      </w:pPr>
      <w:r>
        <w:t xml:space="preserve">"The true measure of a Robotics Engineer in Kuala Lumpur is not just in the efficiency of their code, but in the harmony they create between tradition and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Robotics Engineer in Malaysia, Kuala Lumpur</dc:title>
  <dc:creator/>
  <dc:language>en</dc:language>
  <cp:keywords/>
  <dcterms:created xsi:type="dcterms:W3CDTF">2026-07-30T03:53:40Z</dcterms:created>
  <dcterms:modified xsi:type="dcterms:W3CDTF">2026-07-30T03:53:40Z</dcterms:modified>
</cp:coreProperties>
</file>

<file path=docProps/custom.xml><?xml version="1.0" encoding="utf-8"?>
<Properties xmlns="http://schemas.openxmlformats.org/officeDocument/2006/custom-properties" xmlns:vt="http://schemas.openxmlformats.org/officeDocument/2006/docPropsVTypes"/>
</file>