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Evolution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50cdfd8df135309f582d98f07b90b56ec27cc4d"/>
    <w:p>
      <w:pPr>
        <w:pStyle w:val="Heading1"/>
      </w:pPr>
      <w:r>
        <w:t xml:space="preserve">Bridging Tradition and Innovation: A Reflection on the Path of the Robotics Engineer in Saudi Arabia, Riyadh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and Societal Reflections on Robotics Engineering</w:t>
      </w:r>
    </w:p>
    <w:bookmarkStart w:id="20" w:name="the-awakening-of-a-technological-era"/>
    <w:p>
      <w:pPr>
        <w:pStyle w:val="Heading2"/>
      </w:pPr>
      <w:r>
        <w:t xml:space="preserve">The Awakening of a Technological Era</w:t>
      </w:r>
    </w:p>
    <w:p>
      <w:pPr>
        <w:pStyle w:val="FirstParagraph"/>
      </w:pPr>
      <w:r>
        <w:t xml:space="preserve">To stand as a Robotics Engineer in the bustling heart of Riyadh is to witness history being rewritten in real-time. For decades, the narrative of Saudi Arabia was often told through the lens of oil and rapid urbanization. However, with the advent and accelerated implementation of Vision 2030, a profound shift has occurred. This reflection paper serves not merely as a technical analysis but as a personal and professional introspection into what it means to practice robotics engineering in this specific geographic and cultural context. It is an exploration of how the role of the Robotics Engineer has evolved from a niche technical position to a cornerstone of national identity, economic diversification, and social transformation within Saudi Arabia, Riyadh.</w:t>
      </w:r>
    </w:p>
    <w:bookmarkEnd w:id="20"/>
    <w:bookmarkStart w:id="21" w:name="Xad2ccf75a009ed377b908f9330fcab2738135b4"/>
    <w:p>
      <w:pPr>
        <w:pStyle w:val="Heading2"/>
      </w:pPr>
      <w:r>
        <w:t xml:space="preserve">The Contextual Landscape: Riyadh as a Living Laboratory</w:t>
      </w:r>
    </w:p>
    <w:p>
      <w:pPr>
        <w:pStyle w:val="FirstParagraph"/>
      </w:pPr>
      <w:r>
        <w:t xml:space="preserve">Riyadh is no longer just the capital; it has become the epicenter of one of the most ambitious urban development projects in human history: The Line and other NEOM-related initiatives. For a Robotics Engineer, this environment presents unique challenges that do not exist in Silicon Valley or Shenzhen. In Riyadh, we are not simply building robots for commercial efficiency; we are engineering solutions for extreme heat, desert sand infiltration, and the integration of autonomous systems into a society deeply rooted in Islamic traditions.</w:t>
      </w:r>
    </w:p>
    <w:p>
      <w:pPr>
        <w:pStyle w:val="BodyText"/>
      </w:pPr>
      <w:r>
        <w:t xml:space="preserve">The reflection here is profound: How do we design robotic systems that respect privacy norms while ensuring security? How do we create automation in logistics and healthcare that aligns with the cultural emphasis on community and human interaction? The Robotics Engineer in Saudi Arabia, Riyadh, must be part technician, part sociologist. The physical environment dictates rigorous engineering standards—thermal management of sensors and actuators is not a luxury but a necessity. Yet, beyond the hardware lies the softer challenge: adapting AI-driven robotics to understand Arabic dialects nuances and cultural etiquette. This duality defines our professional reality.</w:t>
      </w:r>
    </w:p>
    <w:bookmarkEnd w:id="21"/>
    <w:bookmarkStart w:id="22" w:name="X16ce336e35f345496a9952bae24ec7788a736fc"/>
    <w:p>
      <w:pPr>
        <w:pStyle w:val="Heading2"/>
      </w:pPr>
      <w:r>
        <w:t xml:space="preserve">From Vision to Reality: The Role in Economic Diversification</w:t>
      </w:r>
    </w:p>
    <w:p>
      <w:pPr>
        <w:pStyle w:val="FirstParagraph"/>
      </w:pPr>
      <w:r>
        <w:t xml:space="preserve">Vision 2030 explicitly aims to reduce dependence on oil by diversifying the economy. Robotics plays a pivotal role in this transition, particularly in sectors such as logistics, manufacturing, and tourism. Reflecting on my own trajectory and that of my peers, it is evident that the demand for robotics expertise has shifted from theoretical research to applied implementation.</w:t>
      </w:r>
    </w:p>
    <w:p>
      <w:pPr>
        <w:pStyle w:val="BodyText"/>
      </w:pPr>
      <w:r>
        <w:t xml:space="preserve">In Riyadh’s industrial cities like KACST (King Abdulaziz City for Science and Technology) hubs, Robotics Engineers are tasked with automating supply chains that support global trade. This is not just about installing robots; it is about creating resilient systems that can withstand the volatility of global markets. The reflection here touches upon the responsibility we bear. Every algorithm optimized in a Riyadh server room contributes to the national GDP and job creation for Saudi nationals. We are witnessing a generational shift where young Saudis are not just consumers of technology but creators and innovators.</w:t>
      </w:r>
    </w:p>
    <w:bookmarkEnd w:id="22"/>
    <w:bookmarkStart w:id="23" w:name="X03abeff2ec8322648093969831b1ad520beced9"/>
    <w:p>
      <w:pPr>
        <w:pStyle w:val="Heading2"/>
      </w:pPr>
      <w:r>
        <w:t xml:space="preserve">Human-Machine Collaboration in a Changing Society</w:t>
      </w:r>
    </w:p>
    <w:p>
      <w:pPr>
        <w:pStyle w:val="FirstParagraph"/>
      </w:pPr>
      <w:r>
        <w:t xml:space="preserve">A critical aspect of being a Robotics Engineer in Saudi Arabia, Riyadh, is navigating the societal impact of automation. There is often apprehension regarding job displacement. However, our reflection must focus on augmentation rather than replacement. In healthcare, robotic assistants are helping doctors perform complex surgeries with higher precision. In education, interactive robots are aiding in STEM learning for children.</w:t>
      </w:r>
    </w:p>
    <w:p>
      <w:pPr>
        <w:pStyle w:val="BodyText"/>
      </w:pPr>
      <w:r>
        <w:t xml:space="preserve">The challenge lies in communication and trust. As engineers, we must ensure that robotics solutions are transparent and accessible. This involves localizing interfaces so that non-technical stakeholders—government officials, hospital administrators, and educators—can understand the capabilities and limitations of the systems we build. The Robotics Engineer in Riyadh is increasingly becoming a bridge between complex code and human needs. This requires soft skills: empathy, communication, and cultural intelligence.</w:t>
      </w:r>
    </w:p>
    <w:bookmarkEnd w:id="23"/>
    <w:bookmarkStart w:id="24" w:name="ethical-considerations-and-local-values"/>
    <w:p>
      <w:pPr>
        <w:pStyle w:val="Heading2"/>
      </w:pPr>
      <w:r>
        <w:t xml:space="preserve">Ethical Considerations and Local Values</w:t>
      </w:r>
    </w:p>
    <w:p>
      <w:pPr>
        <w:pStyle w:val="FirstParagraph"/>
      </w:pPr>
      <w:r>
        <w:t xml:space="preserve">Engineering ethics take on a specific dimension in an Islamic context. When developing robotics for surveillance or domestic assistance, questions of privacy and modesty arise. For instance, facial recognition technology must be implemented with strict data protection laws that align with both international standards and local regulatory frameworks. The reflection here is about integrity: ensuring that technological advancement does not come at the cost of social harmony.</w:t>
      </w:r>
    </w:p>
    <w:p>
      <w:pPr>
        <w:pStyle w:val="BodyText"/>
      </w:pPr>
      <w:r>
        <w:t xml:space="preserve">Furthermore, there is a growing emphasis on "Saudization" in the tech sector. As Robotics Engineers, we are mentored and mentoring the next generation of Saudi talent. This transfer of knowledge is crucial. It ensures that intellectual property and technical expertise remain within the Kingdom, fostering self-reliance rather than dependence on foreign consultants.</w:t>
      </w:r>
    </w:p>
    <w:bookmarkEnd w:id="24"/>
    <w:bookmarkStart w:id="25" w:name="X23e5900859cfb697b31a9e19cb26fcc05a89e4a"/>
    <w:p>
      <w:pPr>
        <w:pStyle w:val="Heading2"/>
      </w:pPr>
      <w:r>
        <w:t xml:space="preserve">The Future Horizon: Sustainability and Innovation</w:t>
      </w:r>
    </w:p>
    <w:p>
      <w:pPr>
        <w:pStyle w:val="FirstParagraph"/>
      </w:pPr>
      <w:r>
        <w:t xml:space="preserve">Looking ahead, the role of the Robotics Engineer in Saudi Arabia, Riyadh will be defined by sustainability. With ambitious green energy goals under Vision 2030, robotics will be instrumental in maintaining solar farms, monitoring environmental data in arid regions, and managing waste recycling systems. The integration of AI with IoT (Internet of Things) creates smart cities where robots manage traffic flows and energy distribution.</w:t>
      </w:r>
    </w:p>
    <w:p>
      <w:pPr>
        <w:pStyle w:val="BodyText"/>
      </w:pPr>
      <w:r>
        <w:t xml:space="preserve">This future requires a mindset shift from reactive problem-solving to proactive innovation. We are moving from importing technology to exporting it. Riyadh is positioning itself as a hub for AI and robotics in the MENA region. The reflection here is one of pride and urgency. The window of opportunity is open, but it requires continuous learning, collaboration with academic institutions like KAUST, and active participation in global dialogues on AI ethics.</w:t>
      </w:r>
    </w:p>
    <w:bookmarkEnd w:id="25"/>
    <w:bookmarkStart w:id="26" w:name="conclusion"/>
    <w:p>
      <w:pPr>
        <w:pStyle w:val="Heading2"/>
      </w:pPr>
      <w:r>
        <w:t xml:space="preserve">Conclusion</w:t>
      </w:r>
    </w:p>
    <w:p>
      <w:pPr>
        <w:pStyle w:val="FirstParagraph"/>
      </w:pPr>
      <w:r>
        <w:t xml:space="preserve">In conclusion, being a Robotics Engineer in Saudi Arabia, Riyadh is a dynamic and multifaceted journey. It is a role that demands technical excellence but also cultural sensitivity and strategic vision. We are building the infrastructure of the future while honoring the traditions of the past. The challenges are significant—from harsh environmental conditions to complex social dynamics—but they are matched by unprecedented opportunities for impact.</w:t>
      </w:r>
    </w:p>
    <w:p>
      <w:pPr>
        <w:pStyle w:val="BodyText"/>
      </w:pPr>
      <w:r>
        <w:t xml:space="preserve">This reflection underscores that technology is not neutral; it is shaped by its context. In Riyadh, we have a unique chance to shape a model of robotics development that balances innovation with cultural preservation and economic sustainability. As we move forward, the Robotics Engineer must remain adaptable, ethical, and deeply connected to the society they serve. The story of robotics in Saudi Arabia is still being written, and each line of code we write contributes to this grand narrative of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Evolution of Robotics Engineering in Saudi Arabia, Riyadh</dc:title>
  <dc:creator/>
  <dc:language>en</dc:language>
  <cp:keywords/>
  <dcterms:created xsi:type="dcterms:W3CDTF">2026-07-30T02:03:36Z</dcterms:created>
  <dcterms:modified xsi:type="dcterms:W3CDTF">2026-07-30T02:03:36Z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