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Germany</w:t>
      </w:r>
      <w:r>
        <w:t xml:space="preserve"> </w:t>
      </w:r>
      <w:r>
        <w:t xml:space="preserve">Frankfurt</w:t>
      </w:r>
    </w:p>
    <w:bookmarkStart w:id="26" w:name="Xc04bb8446c44bfbdf7c76e103230c9f35ef482b"/>
    <w:p>
      <w:pPr>
        <w:pStyle w:val="Heading1"/>
      </w:pPr>
      <w:r>
        <w:t xml:space="preserve">A Professional Reflection on the Role of a Sales Executive in Germany Frankfurt</w:t>
      </w:r>
    </w:p>
    <w:p>
      <w:pPr>
        <w:pStyle w:val="FirstParagraph"/>
      </w:pPr>
      <w:r>
        <w:t xml:space="preserve">A Comprehensive Analysis of Market Dynamics, Cultural Expectations, and Strategic Adaptation.</w:t>
      </w:r>
    </w:p>
    <w:p>
      <w:pPr>
        <w:pStyle w:val="BodyText"/>
      </w:pPr>
      <w:r>
        <w:br/>
      </w:r>
    </w:p>
    <w:bookmarkStart w:id="20" w:name="Xd52b3be7c4cca006b7cc2c0e9af8515a1cee49d"/>
    <w:p>
      <w:pPr>
        <w:pStyle w:val="Heading2"/>
      </w:pPr>
      <w:r>
        <w:t xml:space="preserve">I. Introduction: The Intersection of Tradition and Modernity</w:t>
      </w:r>
    </w:p>
    <w:p>
      <w:pPr>
        <w:pStyle w:val="FirstParagraph"/>
      </w:pPr>
      <w:r>
        <w:t xml:space="preserve">The city of Frankfurt am Main stands as a monumental symbol of economic resilience and global connectivity. As the financial heartbeat of Europe, it hosts the European Central Bank, numerous multinational corporations, and a burgeoning startup ecosystem. Within this high-stakes environment, the role of the Sales Executive is not merely transactional; it is relational and strategic. This reflection paper explores my professional journey as a Sales Executive within this unique context in Germany Frankfurt. It examines how I have navigated the intricate balance between traditional German business etiquette and modern, agile sales methodologies. The experience has been transformative, revealing that success in this region requires a profound respect for structure, reliability, and long-term partnership over short-term gains.</w:t>
      </w:r>
    </w:p>
    <w:bookmarkEnd w:id="20"/>
    <w:bookmarkStart w:id="21" w:name="Xfb26f936713f5dcc5335538837e3dccb139568d"/>
    <w:p>
      <w:pPr>
        <w:pStyle w:val="Heading2"/>
      </w:pPr>
      <w:r>
        <w:t xml:space="preserve">II. Cultural Nuances: The Foundation of Trust</w:t>
      </w:r>
    </w:p>
    <w:p>
      <w:pPr>
        <w:pStyle w:val="FirstParagraph"/>
      </w:pPr>
      <w:r>
        <w:t xml:space="preserve">One of the most significant aspects of operating as a Sales Executive in Germany Frankfurt is understanding the cultural underpinnings that dictate business interactions. In many Western markets, particularly in North America or Southern Europe, sales can be driven by charisma, speed, and relationship-building through informal social settings. However, in Germany Frankfurt, trust is built through competence and consistency. The initial approach must be professional and direct. Small talk exists but is limited; clients value punctuality above all else.</w:t>
      </w:r>
    </w:p>
    <w:p>
      <w:pPr>
        <w:pStyle w:val="BodyText"/>
      </w:pPr>
      <w:r>
        <w:t xml:space="preserve">I learned quickly that the first meeting was not a place to "sell" aggressively but to demonstrate expertise. In Frankfurt, where time is money, wasting a client’s time through disorganized presentations or vague promises results in immediate loss of credibility. The concept of "Gründlichkeit" (thoroughness) is paramount. As a Sales Executive here, I found that providing detailed data sheets, precise specifications, and realistic timelines was far more effective than flashy marketing slogans. The German business culture appreciates precision; if you claim a solution works 90% of the time, you must explain what happens the other 10%. This transparency builds the foundational trust required to close deals in this market.</w:t>
      </w:r>
    </w:p>
    <w:bookmarkEnd w:id="21"/>
    <w:bookmarkStart w:id="22" w:name="X7b55554e077b8ae44a06b1f011e5b54eab241c8"/>
    <w:p>
      <w:pPr>
        <w:pStyle w:val="Heading2"/>
      </w:pPr>
      <w:r>
        <w:t xml:space="preserve">III. Navigating Decision-Making Hierarchies</w:t>
      </w:r>
    </w:p>
    <w:p>
      <w:pPr>
        <w:pStyle w:val="FirstParagraph"/>
      </w:pPr>
      <w:r>
        <w:t xml:space="preserve">The sales cycle in Germany Frankfurt is notably longer and more complex than in many other regions. Decision-making is rarely top-down or instantaneous. It involves multiple stakeholders, technical evaluators, and compliance officers. As a Sales Executive, one must learn to map the organizational chart of potential clients meticulously. In Frankfurt’s corporate landscape, consensus-based decision-making is common.</w:t>
      </w:r>
    </w:p>
    <w:p>
      <w:pPr>
        <w:pStyle w:val="BodyText"/>
      </w:pPr>
      <w:r>
        <w:t xml:space="preserve">I observed that attempting to bypass middle management or technical teams to speak directly with C-level executives can be perceived as disrespectful and unprofessional. Instead, the role requires patience and persistence. Each stakeholder group has different priorities: technical teams look for integration capabilities and security standards (especially critical given Germany’s strict data privacy laws like GDPR), while financial controllers focus on ROI and total cost of ownership. Adapting my pitch to address these distinct concerns simultaneously was a key learning point. It required me to become a consultant rather than just a vendor, guiding the client through their internal approval processes with clarity and support.</w:t>
      </w:r>
    </w:p>
    <w:bookmarkEnd w:id="22"/>
    <w:bookmarkStart w:id="23" w:name="Xaf65421c5be577667abb581c3d82fe3f6ed1579"/>
    <w:p>
      <w:pPr>
        <w:pStyle w:val="Heading2"/>
      </w:pPr>
      <w:r>
        <w:t xml:space="preserve">IV. The Frankfurt Specifics: Financial Services and Innovation</w:t>
      </w:r>
    </w:p>
    <w:p>
      <w:pPr>
        <w:pStyle w:val="FirstParagraph"/>
      </w:pPr>
      <w:r>
        <w:t xml:space="preserve">The economic fabric of Germany Frankfurt is woven tightly with financial services. As a Sales Executive in this city, a significant portion of my interactions were within the banking, insurance, and fintech sectors. These industries are heavily regulated and conservative regarding risk. Introducing new products or services requires not just innovation but also regulatory compliance.</w:t>
      </w:r>
    </w:p>
    <w:p>
      <w:pPr>
        <w:pStyle w:val="BodyText"/>
      </w:pPr>
      <w:r>
        <w:t xml:space="preserve">Reflecting on specific cases, I recall pitching a new software solution to a major bank in the Financial District (Bankenviertel). The initial rejection was not due to the product’s merit but because our data hosting location did not meet their strict sovereign cloud requirements. This highlighted a crucial lesson for any Sales Executive targeting this region: local regulations and infrastructure preferences are non-negotiable. Success required adapting our offering to ensure full compliance with European data protection standards before we could even begin serious negotiations. This experience underscored that in Frankfurt, regulatory knowledge is as important as sales skill.</w:t>
      </w:r>
    </w:p>
    <w:bookmarkEnd w:id="23"/>
    <w:bookmarkStart w:id="24" w:name="X733f1879832e0237cc8c1ac90b8fb5f29532e33"/>
    <w:p>
      <w:pPr>
        <w:pStyle w:val="Heading2"/>
      </w:pPr>
      <w:r>
        <w:t xml:space="preserve">V. Communication Style: Directness vs. Politeness</w:t>
      </w:r>
    </w:p>
    <w:p>
      <w:pPr>
        <w:pStyle w:val="FirstParagraph"/>
      </w:pPr>
      <w:r>
        <w:t xml:space="preserve">A frequent challenge for international Sales Executives is adapting to the German communication style, which can be perceived as blunt or overly direct by those from high-context cultures. In Germany Frankfurt, feedback is often given openly and critically during meetings. Early in my tenure, I interpreted this critical questioning as hostility. However, I soon realized that it was a sign of engagement and a desire to ensure the project’s success.</w:t>
      </w:r>
    </w:p>
    <w:p>
      <w:pPr>
        <w:pStyle w:val="BodyText"/>
      </w:pPr>
      <w:r>
        <w:t xml:space="preserve">I learned to detach my ego from the critique. When a client in Frankfurt challenged a price point or a feature set, they were not attacking me personally; they were stress-testing the business case. Responding with defensiveness would have damaged the relationship. Instead, responding with factual data and logical arguments earned respect. This direct communication style fosters efficiency but requires emotional resilience from the Sales Executive to remain composed and solution-oriented in the face of rigorous scrutiny.</w:t>
      </w:r>
    </w:p>
    <w:bookmarkEnd w:id="24"/>
    <w:bookmarkStart w:id="25" w:name="X204f3a01c16caca8e23a7c7f2758cd98c6d4221"/>
    <w:p>
      <w:pPr>
        <w:pStyle w:val="Heading2"/>
      </w:pPr>
      <w:r>
        <w:t xml:space="preserve">VI. Conclusion: The Evolving Role of Relationship Management</w:t>
      </w:r>
    </w:p>
    <w:p>
      <w:pPr>
        <w:pStyle w:val="FirstParagraph"/>
      </w:pPr>
      <w:r>
        <w:t xml:space="preserve">In conclusion, my experience as a Sales Executive in Germany Frankfurt has been defined by a deep immersion into a culture that values reliability, precision, and long-term partnership. While the market is sophisticated and demanding, it rewards those who approach sales with integrity and thorough preparation. The role extends far beyond closing deals; it is about becoming a trusted advisor to clients who operate in one of the world’s most competitive financial hubs.</w:t>
      </w:r>
    </w:p>
    <w:p>
      <w:pPr>
        <w:pStyle w:val="BodyText"/>
      </w:pPr>
      <w:r>
        <w:t xml:space="preserve">The key takeaways for any professional entering this space are clear: respect the process, understand the regulations, embrace direct communication as a tool for clarity rather than conflict, and prioritize long-term value over quick wins. As Frankfurt continues to evolve with new technologies and global economic shifts, the Sales Executive must remain adaptable yet grounded in these core principles. The synergy between traditional German business values and modern sales strategies creates a unique professional landscape that is both challenging and deeply rewarding.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Sales Executive Role in Germany Frankfurt</dc:title>
  <dc:creator/>
  <dc:language>en</dc:language>
  <cp:keywords/>
  <dcterms:created xsi:type="dcterms:W3CDTF">2026-07-29T13:59:02Z</dcterms:created>
  <dcterms:modified xsi:type="dcterms:W3CDTF">2026-07-29T13:59:02Z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