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775880b533bbd54fbc25b53d2d74d4c996a428"/>
    <w:p>
      <w:pPr>
        <w:pStyle w:val="Heading1"/>
      </w:pPr>
      <w:r>
        <w:t xml:space="preserve">A Reflection on Professional Growth and Cultural Adaptation</w:t>
      </w:r>
    </w:p>
    <w:bookmarkStart w:id="26" w:name="Xc641bf812c1887e732b79cb9ec8bd7c3b59c480"/>
    <w:p>
      <w:pPr>
        <w:pStyle w:val="Heading2"/>
      </w:pPr>
      <w:r>
        <w:t xml:space="preserve">The Role of a Sales Executive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Division</w:t>
      </w:r>
      <w:r>
        <w:br/>
      </w:r>
      <w:r>
        <w:rPr>
          <w:bCs/>
          <w:b/>
        </w:rPr>
        <w:t xml:space="preserve">From:</w:t>
      </w:r>
      <w:r>
        <w:t xml:space="preserve"> </w:t>
      </w:r>
      <w:r>
        <w:t xml:space="preserve">Senior Sales Executive</w:t>
      </w:r>
    </w:p>
    <w:p>
      <w:pPr>
        <w:pStyle w:val="BodyText"/>
      </w:pPr>
      <w:r>
        <w:rPr>
          <w:iCs/>
          <w:i/>
        </w:rPr>
        <w:t xml:space="preserve">The following document serves as a comprehensive reflection on my tenure and strategic approach as a Sales Executive operating within the dynamic commercial landscape of Russia Moscow. This analysis aims to dissect the nuances of market entry, relationship building, and operational resilience in one of Europe’s most complex economic hubs.</w:t>
      </w:r>
    </w:p>
    <w:bookmarkStart w:id="20" w:name="introduction-the-unique-terrain"/>
    <w:p>
      <w:pPr>
        <w:pStyle w:val="Heading3"/>
      </w:pPr>
      <w:r>
        <w:t xml:space="preserve">Introduction: The Unique Terrain</w:t>
      </w:r>
    </w:p>
    <w:p>
      <w:pPr>
        <w:pStyle w:val="FirstParagraph"/>
      </w:pPr>
      <w:r>
        <w:t xml:space="preserve">The decision to position a dedicated Sales Executive in Russia Moscow was not merely a geographic expansion; it was an acknowledgment of the city’s status as the undisputed commercial heart of Eastern Europe. Upon arrival, I quickly realized that the standard playbook used in Western markets—characterized by aggressive short-term targets and transactional interactions—was fundamentally inadequate for this region. The primary challenge facing any</w:t>
      </w:r>
      <w:r>
        <w:t xml:space="preserve"> </w:t>
      </w:r>
      <w:r>
        <w:rPr>
          <w:bCs/>
          <w:b/>
        </w:rPr>
        <w:t xml:space="preserve">Sales Executive</w:t>
      </w:r>
      <w:r>
        <w:t xml:space="preserve"> </w:t>
      </w:r>
      <w:r>
        <w:t xml:space="preserve">in this context is not just selling a product or service, but navigating a labyrinth of bureaucratic procedures, cultural subtleties, and intense local competition. This reflection paper outlines the key learnings derived from direct engagement with clients in</w:t>
      </w:r>
      <w:r>
        <w:t xml:space="preserve"> </w:t>
      </w:r>
      <w:r>
        <w:rPr>
          <w:bCs/>
          <w:b/>
        </w:rPr>
        <w:t xml:space="preserve">Russia Moscow</w:t>
      </w:r>
      <w:r>
        <w:t xml:space="preserve">, focusing on trust-building as the cornerstone of sustainable revenue growth.</w:t>
      </w:r>
    </w:p>
    <w:bookmarkEnd w:id="20"/>
    <w:bookmarkStart w:id="21" w:name="cultural-nuances-and-the-art-of-trust"/>
    <w:p>
      <w:pPr>
        <w:pStyle w:val="Heading3"/>
      </w:pPr>
      <w:r>
        <w:t xml:space="preserve">Cultural Nuances and the Art of Trust</w:t>
      </w:r>
    </w:p>
    <w:p>
      <w:pPr>
        <w:pStyle w:val="FirstParagraph"/>
      </w:pPr>
      <w:r>
        <w:t xml:space="preserve">In many Western business cultures, contracts are viewed as binding legal documents that finalize a deal. However, in</w:t>
      </w:r>
      <w:r>
        <w:t xml:space="preserve"> </w:t>
      </w:r>
      <w:r>
        <w:rPr>
          <w:bCs/>
          <w:b/>
        </w:rPr>
        <w:t xml:space="preserve">Russia Moscow</w:t>
      </w:r>
      <w:r>
        <w:t xml:space="preserve">, a contract is often seen as the beginning of a relationship rather than its conclusion. As a Sales Executive, I learned that time spent on "socializing" before discussing business terms was not wasted; it was an essential investment. The concept of</w:t>
      </w:r>
      <w:r>
        <w:t xml:space="preserve"> </w:t>
      </w:r>
      <w:r>
        <w:rPr>
          <w:iCs/>
          <w:i/>
        </w:rPr>
        <w:t xml:space="preserve">"blat"</w:t>
      </w:r>
      <w:r>
        <w:t xml:space="preserve">, or personal connections and favors, plays an implicit yet significant role in how deals are structured and executed.</w:t>
      </w:r>
    </w:p>
    <w:p>
      <w:pPr>
        <w:pStyle w:val="BodyText"/>
      </w:pPr>
      <w:r>
        <w:t xml:space="preserve">Building rapport required a shift in demeanor from purely professional to personally engaged. Dinners, lengthy coffee meetings, and discussions about family, sports, or local history were not optional pleasantries; they were prerequisites for doing business. A Sales Executive who approaches clients with only a transactional mindset often finds themselves excluded from the inner circle of decision-makers. In</w:t>
      </w:r>
      <w:r>
        <w:t xml:space="preserve"> </w:t>
      </w:r>
      <w:r>
        <w:rPr>
          <w:bCs/>
          <w:b/>
        </w:rPr>
        <w:t xml:space="preserve">Russia Moscow</w:t>
      </w:r>
      <w:r>
        <w:t xml:space="preserve">, business is conducted between people, not just between entities. Therefore, empathy, patience, and genuine interest in the counterpart’s perspective became my most valuable tools. This cultural adaptation allowed me to transition from being a vendor to becoming a trusted partner.</w:t>
      </w:r>
    </w:p>
    <w:bookmarkEnd w:id="21"/>
    <w:bookmarkStart w:id="22" w:name="X2061f41e24e56110ea44e5e64b1925e83f08ea4"/>
    <w:p>
      <w:pPr>
        <w:pStyle w:val="Heading3"/>
      </w:pPr>
      <w:r>
        <w:t xml:space="preserve">Navigating Economic Volatility and Resilience</w:t>
      </w:r>
    </w:p>
    <w:p>
      <w:pPr>
        <w:pStyle w:val="FirstParagraph"/>
      </w:pPr>
      <w:r>
        <w:t xml:space="preserve">The economic environment in</w:t>
      </w:r>
      <w:r>
        <w:t xml:space="preserve"> </w:t>
      </w:r>
      <w:r>
        <w:rPr>
          <w:bCs/>
          <w:b/>
        </w:rPr>
        <w:t xml:space="preserve">Russia Moscow</w:t>
      </w:r>
      <w:r>
        <w:t xml:space="preserve"> </w:t>
      </w:r>
      <w:r>
        <w:t xml:space="preserve">is characterized by rapid fluctuations driven by global geopolitical factors, currency volatility, and shifting regulatory frameworks. For a Sales Executive, this instability requires a high degree of adaptability. Standard forecasting models often fail because external variables can render them obsolete overnight.</w:t>
      </w:r>
    </w:p>
    <w:p>
      <w:pPr>
        <w:pStyle w:val="BodyText"/>
      </w:pPr>
      <w:r>
        <w:t xml:space="preserve">I found that maintaining flexibility in pricing structures and payment terms was crucial for retaining clients during periods of inflation or ruble depreciation. This did not mean compromising margins indefinitely, but rather demonstrating an understanding of the client’s financial pressures. By offering solutions that helped mitigate their risks, such as longer payment windows or localized support services, we strengthened our value proposition beyond the product itself. The role of the Sales Executive thus expanded to include risk management consultancy, positioning our company as a stabilizing force in an uncertain market.</w:t>
      </w:r>
    </w:p>
    <w:bookmarkEnd w:id="22"/>
    <w:bookmarkStart w:id="23" w:name="communication-styles-and-directness"/>
    <w:p>
      <w:pPr>
        <w:pStyle w:val="Heading3"/>
      </w:pPr>
      <w:r>
        <w:t xml:space="preserve">Communication Styles and Directness</w:t>
      </w:r>
    </w:p>
    <w:p>
      <w:pPr>
        <w:pStyle w:val="FirstParagraph"/>
      </w:pPr>
      <w:r>
        <w:t xml:space="preserve">One of the most striking aspects of doing business in</w:t>
      </w:r>
      <w:r>
        <w:t xml:space="preserve"> </w:t>
      </w:r>
      <w:r>
        <w:rPr>
          <w:bCs/>
          <w:b/>
        </w:rPr>
        <w:t xml:space="preserve">Russia Moscow</w:t>
      </w:r>
      <w:r>
        <w:t xml:space="preserve"> </w:t>
      </w:r>
      <w:r>
        <w:t xml:space="preserve">is the communication style. It tends to be more direct, less hedged with pleasantries, and more focused on facts than feelings. As a Sales Executive, I had to adjust my pitch from one heavily reliant on soft skills and emotional appeal to a data-driven approach that highlighted efficiency, durability, and technical superiority.</w:t>
      </w:r>
    </w:p>
    <w:p>
      <w:pPr>
        <w:pStyle w:val="BodyText"/>
      </w:pPr>
      <w:r>
        <w:t xml:space="preserve">However, this directness can sometimes be misinterpreted as bluntness or rudeness by those unfamiliar with the culture. Early in my tenure, I made the mistake of interpreting silence during negotiations as disinterest. I later learned that silence in</w:t>
      </w:r>
      <w:r>
        <w:t xml:space="preserve"> </w:t>
      </w:r>
      <w:r>
        <w:rPr>
          <w:bCs/>
          <w:b/>
        </w:rPr>
        <w:t xml:space="preserve">Russia Moscow</w:t>
      </w:r>
      <w:r>
        <w:t xml:space="preserve"> </w:t>
      </w:r>
      <w:r>
        <w:t xml:space="preserve">often indicates deep contemplation and respect for the gravity of the decision at hand. Learning to sit with silence, rather than filling it with nervous chatter or aggressive closing tactics, proved to be a critical skill in securing high-value contracts.</w:t>
      </w:r>
    </w:p>
    <w:bookmarkEnd w:id="23"/>
    <w:bookmarkStart w:id="24" w:name="the-importance-of-local-partnership"/>
    <w:p>
      <w:pPr>
        <w:pStyle w:val="Heading3"/>
      </w:pPr>
      <w:r>
        <w:t xml:space="preserve">The Importance of Local Partnership</w:t>
      </w:r>
    </w:p>
    <w:p>
      <w:pPr>
        <w:pStyle w:val="FirstParagraph"/>
      </w:pPr>
      <w:r>
        <w:t xml:space="preserve">No Sales Executive can succeed in isolation. Establishing strong relationships with local partners, legal advisors, and government liaisons is imperative. In</w:t>
      </w:r>
      <w:r>
        <w:t xml:space="preserve"> </w:t>
      </w:r>
      <w:r>
        <w:rPr>
          <w:bCs/>
          <w:b/>
        </w:rPr>
        <w:t xml:space="preserve">Russia Moscow</w:t>
      </w:r>
      <w:r>
        <w:t xml:space="preserve">, the regulatory landscape can be opaque to outsiders. Navigating import duties, labor laws, and industry-specific compliance requires local expertise that no amount of international training can fully provide.</w:t>
      </w:r>
    </w:p>
    <w:p>
      <w:pPr>
        <w:pStyle w:val="BodyText"/>
      </w:pPr>
      <w:r>
        <w:t xml:space="preserve">I dedicated significant effort to integrating our sales team with local intermediaries who possessed deep institutional knowledge. These partners provided not just market access but also cultural translation—explaining the unspoken rules of engagement. This collaborative approach mitigated errors and accelerated the sales cycle, proving that humility and partnership are more effective than arrogance and independence in this market.</w:t>
      </w:r>
    </w:p>
    <w:bookmarkEnd w:id="24"/>
    <w:bookmarkStart w:id="25" w:name="conclusion-a-path-forward"/>
    <w:p>
      <w:pPr>
        <w:pStyle w:val="Heading3"/>
      </w:pPr>
      <w:r>
        <w:t xml:space="preserve">Conclusion: A Path Forward</w:t>
      </w:r>
    </w:p>
    <w:p>
      <w:pPr>
        <w:pStyle w:val="FirstParagraph"/>
      </w:pPr>
      <w:r>
        <w:t xml:space="preserve">In conclusion, serving as a Sales Executive in</w:t>
      </w:r>
      <w:r>
        <w:t xml:space="preserve"> </w:t>
      </w:r>
      <w:r>
        <w:rPr>
          <w:bCs/>
          <w:b/>
        </w:rPr>
        <w:t xml:space="preserve">Russia Moscow</w:t>
      </w:r>
      <w:r>
        <w:t xml:space="preserve"> </w:t>
      </w:r>
      <w:r>
        <w:t xml:space="preserve">has been an exercise in profound professional growth. It has taught me that success is not solely defined by closing deals but by understanding the human and systemic contexts in which those deals occur. The key takeaways are clear: prioritize long-term relationship building over short-term gains, adapt to economic volatility with flexibility, respect local communication norms, and leverage local expertise.</w:t>
      </w:r>
    </w:p>
    <w:p>
      <w:pPr>
        <w:pStyle w:val="BodyText"/>
      </w:pPr>
      <w:r>
        <w:t xml:space="preserve">The market in</w:t>
      </w:r>
      <w:r>
        <w:t xml:space="preserve"> </w:t>
      </w:r>
      <w:r>
        <w:rPr>
          <w:bCs/>
          <w:b/>
        </w:rPr>
        <w:t xml:space="preserve">Russia Moscow</w:t>
      </w:r>
      <w:r>
        <w:t xml:space="preserve"> </w:t>
      </w:r>
      <w:r>
        <w:t xml:space="preserve">remains challenging but offers immense potential for those willing to invest the time and emotional intelligence required to navigate its complexities. Moving forward, I intend to continue refining our approach by deeper embedding ourselves into the community, ensuring that our brand is perceived not as an foreign entity extracting value, but as a committed participant in the economic fabric of</w:t>
      </w:r>
      <w:r>
        <w:t xml:space="preserve"> </w:t>
      </w:r>
      <w:r>
        <w:rPr>
          <w:bCs/>
          <w:b/>
        </w:rPr>
        <w:t xml:space="preserve">Russia Moscow</w:t>
      </w:r>
      <w:r>
        <w:t xml:space="preserve">. This reflection stands as a testament to the importance of cultural intelligence in global sales strategy.</w:t>
      </w:r>
    </w:p>
    <w:p>
      <w:pPr>
        <w:pStyle w:val="BodyText"/>
      </w:pPr>
      <w:r>
        <w:rPr>
          <w:bCs/>
          <w:b/>
        </w:rPr>
        <w:t xml:space="preserve">Signed,</w:t>
      </w:r>
    </w:p>
    <w:p>
      <w:pPr>
        <w:pStyle w:val="BodyText"/>
      </w:pPr>
      <w:r>
        <w:br/>
      </w:r>
      <w:r>
        <w:br/>
      </w:r>
      <w:r>
        <w:t xml:space="preserve">___________________________</w:t>
      </w:r>
      <w:r>
        <w:br/>
      </w:r>
      <w:r>
        <w:t xml:space="preserve">Senior Sales Executive</w:t>
      </w:r>
      <w:r>
        <w:br/>
      </w:r>
      <w:r>
        <w:t xml:space="preserve">Global Operations Division</w:t>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2026-07-29T16:05:29Z</dcterms:created>
  <dcterms:modified xsi:type="dcterms:W3CDTF">2026-07-29T16:05:29Z</dcterms:modified>
</cp:coreProperties>
</file>

<file path=docProps/custom.xml><?xml version="1.0" encoding="utf-8"?>
<Properties xmlns="http://schemas.openxmlformats.org/officeDocument/2006/custom-properties" xmlns:vt="http://schemas.openxmlformats.org/officeDocument/2006/docPropsVTypes"/>
</file>