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f3a10227cf05292aae03fedd5336cdfb607b304"/>
    <w:p>
      <w:pPr>
        <w:pStyle w:val="Heading1"/>
      </w:pPr>
      <w:r>
        <w:t xml:space="preserve">A Strategic Reflection on the Role of a Sales Executive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r>
        <w:t xml:space="preserve"> </w:t>
      </w:r>
      <w:r>
        <w:t xml:space="preserve">Regional Sales Analyst</w:t>
      </w:r>
      <w:r>
        <w:br/>
      </w:r>
      <w:r>
        <w:rPr>
          <w:bCs/>
          <w:b/>
        </w:rPr>
        <w:t xml:space="preserve">Subject:</w:t>
      </w:r>
      <w:r>
        <w:t xml:space="preserve">A Critical Reflection on Navigating the Complex Sales Landscape in Saint Petersburg, Russia</w:t>
      </w:r>
    </w:p>
    <w:bookmarkStart w:id="20" w:name="X9fe4a3abe0ea1067799efe17a13d056830117cf"/>
    <w:p>
      <w:pPr>
        <w:pStyle w:val="Heading3"/>
      </w:pPr>
      <w:r>
        <w:t xml:space="preserve">I. Introduction: The Unique Context of Saint Petersburg</w:t>
      </w:r>
    </w:p>
    <w:p>
      <w:pPr>
        <w:pStyle w:val="FirstParagraph"/>
      </w:pPr>
      <w:r>
        <w:t xml:space="preserve">Serving as a</w:t>
      </w:r>
      <w:r>
        <w:t xml:space="preserve"> </w:t>
      </w:r>
      <w:r>
        <w:rPr>
          <w:bCs/>
          <w:b/>
        </w:rPr>
        <w:t xml:space="preserve">Sales Executive</w:t>
      </w:r>
      <w:r>
        <w:t xml:space="preserve"> </w:t>
      </w:r>
      <w:r>
        <w:t xml:space="preserve">within the dynamic and historically rich city of</w:t>
      </w:r>
      <w:r>
        <w:t xml:space="preserve"> </w:t>
      </w:r>
      <w:r>
        <w:rPr>
          <w:bCs/>
          <w:b/>
        </w:rPr>
        <w:t xml:space="preserve">Russia Saint Petersburg</w:t>
      </w:r>
      <w:r>
        <w:t xml:space="preserve"> </w:t>
      </w:r>
      <w:r>
        <w:t xml:space="preserve">is not merely a job function; it is an exercise in cultural diplomacy, strategic adaptability, and resilience. Unlike the more fast-paced, transactional business environments often found in Western markets or even within Moscow’s high-pressure corporate hubs, Saint Petersburg offers a nuanced blend of aristocratic tradition and modern industrial pragmatism. This</w:t>
      </w:r>
      <w:r>
        <w:t xml:space="preserve"> </w:t>
      </w:r>
      <w:r>
        <w:rPr>
          <w:bCs/>
          <w:b/>
        </w:rPr>
        <w:t xml:space="preserve">Reflection Paper</w:t>
      </w:r>
      <w:r>
        <w:t xml:space="preserve"> </w:t>
      </w:r>
      <w:r>
        <w:t xml:space="preserve">aims to dissect the multifaceted challenges and opportunities inherent in this role. It seeks to explore how a</w:t>
      </w:r>
      <w:r>
        <w:t xml:space="preserve"> </w:t>
      </w:r>
      <w:r>
        <w:rPr>
          <w:bCs/>
          <w:b/>
        </w:rPr>
        <w:t xml:space="preserve">Sales Executive</w:t>
      </w:r>
      <w:r>
        <w:t xml:space="preserve"> </w:t>
      </w:r>
      <w:r>
        <w:t xml:space="preserve">must navigate the intricate web of relationships, cultural expectations, and economic realities that define commerce in</w:t>
      </w:r>
      <w:r>
        <w:t xml:space="preserve"> </w:t>
      </w:r>
      <w:r>
        <w:rPr>
          <w:bCs/>
          <w:b/>
        </w:rPr>
        <w:t xml:space="preserve">Russia Saint Petersburg</w:t>
      </w:r>
      <w:r>
        <w:t xml:space="preserve">. By reflecting on these elements, we can better understand what it takes to succeed in one of Russia’s most intellectually vibrant yet economically complex regions.</w:t>
      </w:r>
    </w:p>
    <w:bookmarkEnd w:id="20"/>
    <w:bookmarkStart w:id="21" w:name="X8775805b43a7ac4f9e5edfd049cdad510a2bc55"/>
    <w:p>
      <w:pPr>
        <w:pStyle w:val="Heading3"/>
      </w:pPr>
      <w:r>
        <w:t xml:space="preserve">II. The Primacy of Relationships: "Svyazi" Over Contracts</w:t>
      </w:r>
    </w:p>
    <w:p>
      <w:pPr>
        <w:pStyle w:val="FirstParagraph"/>
      </w:pPr>
      <w:r>
        <w:t xml:space="preserve">In my tenure as a</w:t>
      </w:r>
      <w:r>
        <w:t xml:space="preserve"> </w:t>
      </w:r>
      <w:r>
        <w:rPr>
          <w:bCs/>
          <w:b/>
        </w:rPr>
        <w:t xml:space="preserve">Sales Executive</w:t>
      </w:r>
      <w:r>
        <w:t xml:space="preserve">, the most profound realization has been the paramount importance of personal connection, locally known as *svyazi* (connections). In</w:t>
      </w:r>
      <w:r>
        <w:t xml:space="preserve"> </w:t>
      </w:r>
      <w:r>
        <w:rPr>
          <w:bCs/>
          <w:b/>
        </w:rPr>
        <w:t xml:space="preserve">Russia Saint Petersburg</w:t>
      </w:r>
      <w:r>
        <w:t xml:space="preserve">, business is rarely conducted at arm's length. The initial meetings are seldom focused solely on price points or product specifications. Instead, they are dedicated to establishing trust and assessing character. For a</w:t>
      </w:r>
      <w:r>
        <w:t xml:space="preserve"> </w:t>
      </w:r>
      <w:r>
        <w:rPr>
          <w:bCs/>
          <w:b/>
        </w:rPr>
        <w:t xml:space="preserve">Sales Executive</w:t>
      </w:r>
      <w:r>
        <w:t xml:space="preserve">, understanding that the contract is merely the formalization of a relationship built over months, if not years, of interaction is crucial.</w:t>
      </w:r>
    </w:p>
    <w:p>
      <w:pPr>
        <w:pStyle w:val="BodyText"/>
      </w:pPr>
      <w:r>
        <w:t xml:space="preserve">This cultural nuance demands a shift in strategy. A typical sales pitch focused on efficiency fails where one focusing on mutual respect and long-term partnership succeeds. In Saint Petersburg, hospitality is not just polite; it is a business tool. Refusing an invitation to dinner or failing to engage in personal conversation can be interpreted as coldness or lack of sincerity. Therefore, the</w:t>
      </w:r>
      <w:r>
        <w:t xml:space="preserve"> </w:t>
      </w:r>
      <w:r>
        <w:rPr>
          <w:bCs/>
          <w:b/>
        </w:rPr>
        <w:t xml:space="preserve">Sales Executive</w:t>
      </w:r>
      <w:r>
        <w:t xml:space="preserve"> </w:t>
      </w:r>
      <w:r>
        <w:t xml:space="preserve">must be culturally literate, understanding the unspoken rules of engagement that govern high-level negotiations in</w:t>
      </w:r>
      <w:r>
        <w:t xml:space="preserve"> </w:t>
      </w:r>
      <w:r>
        <w:rPr>
          <w:bCs/>
          <w:b/>
        </w:rPr>
        <w:t xml:space="preserve">Russia Saint Petersburg</w:t>
      </w:r>
      <w:r>
        <w:t xml:space="preserve">. This requires patience and emotional intelligence, traits that are often undervalued in traditional sales training but are indispensable here.</w:t>
      </w:r>
    </w:p>
    <w:bookmarkEnd w:id="21"/>
    <w:bookmarkStart w:id="22" w:name="Xe196106c82f920514783804545b77026162ca95"/>
    <w:p>
      <w:pPr>
        <w:pStyle w:val="Heading3"/>
      </w:pPr>
      <w:r>
        <w:t xml:space="preserve">III. Navigating Economic Volatility and Sanctions</w:t>
      </w:r>
    </w:p>
    <w:p>
      <w:pPr>
        <w:pStyle w:val="FirstParagraph"/>
      </w:pPr>
      <w:r>
        <w:t xml:space="preserve">No discussion of being a</w:t>
      </w:r>
      <w:r>
        <w:t xml:space="preserve"> </w:t>
      </w:r>
      <w:r>
        <w:rPr>
          <w:bCs/>
          <w:b/>
        </w:rPr>
        <w:t xml:space="preserve">Sales Executive</w:t>
      </w:r>
      <w:r>
        <w:t xml:space="preserve"> </w:t>
      </w:r>
      <w:r>
        <w:t xml:space="preserve">in the current geopolitical climate is complete without addressing the economic realities facing</w:t>
      </w:r>
      <w:r>
        <w:t xml:space="preserve"> </w:t>
      </w:r>
      <w:r>
        <w:rPr>
          <w:bCs/>
          <w:b/>
        </w:rPr>
        <w:t xml:space="preserve">Russia Saint Petersburg</w:t>
      </w:r>
      <w:r>
        <w:t xml:space="preserve">. The region, while a cultural capital, remains an industrial powerhouse. However, it operates under significant macroeconomic pressures. Sanctions, currency fluctuations, and supply chain disruptions have fundamentally altered how business is conducted.</w:t>
      </w:r>
    </w:p>
    <w:p>
      <w:pPr>
        <w:pStyle w:val="BodyText"/>
      </w:pPr>
      <w:r>
        <w:t xml:space="preserve">For the</w:t>
      </w:r>
      <w:r>
        <w:t xml:space="preserve"> </w:t>
      </w:r>
      <w:r>
        <w:rPr>
          <w:bCs/>
          <w:b/>
        </w:rPr>
        <w:t xml:space="preserve">Sales Executive</w:t>
      </w:r>
      <w:r>
        <w:t xml:space="preserve">, this means that risk management is as important as revenue generation. We must constantly adapt our value propositions to account for inflation and logistical hurdles. In</w:t>
      </w:r>
      <w:r>
        <w:t xml:space="preserve"> </w:t>
      </w:r>
      <w:r>
        <w:rPr>
          <w:bCs/>
          <w:b/>
        </w:rPr>
        <w:t xml:space="preserve">Russia Saint Petersburg</w:t>
      </w:r>
      <w:r>
        <w:t xml:space="preserve">, clients are increasingly cautious, seeking partners who can guarantee stability rather than just low costs. A successful</w:t>
      </w:r>
      <w:r>
        <w:t xml:space="preserve"> </w:t>
      </w:r>
      <w:r>
        <w:rPr>
          <w:bCs/>
          <w:b/>
        </w:rPr>
        <w:t xml:space="preserve">Sales Executive</w:t>
      </w:r>
      <w:r>
        <w:t xml:space="preserve"> </w:t>
      </w:r>
      <w:r>
        <w:t xml:space="preserve">must therefore act as a consultant, helping clients navigate their own supply chain challenges while positioning our products as a reliable solution amidst uncertainty. This requires deep market intelligence and the ability to pivot strategies rapidly based on shifting regulatory landscapes.</w:t>
      </w:r>
    </w:p>
    <w:bookmarkEnd w:id="22"/>
    <w:bookmarkStart w:id="23" w:name="Xe15c2404ebe58546a6a89177736d40aa9b44464"/>
    <w:p>
      <w:pPr>
        <w:pStyle w:val="Heading3"/>
      </w:pPr>
      <w:r>
        <w:t xml:space="preserve">IV. The Cultural Identity of Saint Petersburg: A Unique Market Position</w:t>
      </w:r>
    </w:p>
    <w:p>
      <w:pPr>
        <w:pStyle w:val="FirstParagraph"/>
      </w:pPr>
      <w:r>
        <w:t xml:space="preserve">Saint Petersburg possesses a distinct identity compared to Moscow or other Russian federal subjects. It is often viewed as the "window to Europe," boasting a higher level of cosmopolitanism, education, and artistic sensitivity. As a</w:t>
      </w:r>
      <w:r>
        <w:t xml:space="preserve"> </w:t>
      </w:r>
      <w:r>
        <w:rPr>
          <w:bCs/>
          <w:b/>
        </w:rPr>
        <w:t xml:space="preserve">Sales Executive</w:t>
      </w:r>
      <w:r>
        <w:t xml:space="preserve">, leveraging this cultural pride is essential. Clients in Saint Petersburg often respond well to arguments that emphasize quality, heritage, and technical excellence rather than aggressive sales tactics.</w:t>
      </w:r>
    </w:p>
    <w:p>
      <w:pPr>
        <w:pStyle w:val="BodyText"/>
      </w:pPr>
      <w:r>
        <w:t xml:space="preserve">The aesthetic appreciation prevalent in the city means that presentation matters immensely. Marketing materials, product design, and even the manner of delivery must reflect a certain standard of elegance and precision. A</w:t>
      </w:r>
      <w:r>
        <w:t xml:space="preserve"> </w:t>
      </w:r>
      <w:r>
        <w:rPr>
          <w:bCs/>
          <w:b/>
        </w:rPr>
        <w:t xml:space="preserve">Sales Executive</w:t>
      </w:r>
      <w:r>
        <w:t xml:space="preserve"> </w:t>
      </w:r>
      <w:r>
        <w:t xml:space="preserve">who ignores this cultural context risks being perceived as uncultured or unprofessional. Furthermore, Saint Petersburg’s strong academic institutions provide a talent pool for innovative solutions. Engaging with local tech hubs and educational partners can open doors that cold calling cannot, positioning the</w:t>
      </w:r>
      <w:r>
        <w:t xml:space="preserve"> </w:t>
      </w:r>
      <w:r>
        <w:rPr>
          <w:bCs/>
          <w:b/>
        </w:rPr>
        <w:t xml:space="preserve">Sales Executive</w:t>
      </w:r>
      <w:r>
        <w:t xml:space="preserve"> </w:t>
      </w:r>
      <w:r>
        <w:t xml:space="preserve">not just as a vendor, but as an integrated partner in innovation.</w:t>
      </w:r>
    </w:p>
    <w:bookmarkEnd w:id="23"/>
    <w:bookmarkStart w:id="24" w:name="Xb6d76e2a4874bb8e1c781fcdb398235968f87da"/>
    <w:p>
      <w:pPr>
        <w:pStyle w:val="Heading3"/>
      </w:pPr>
      <w:r>
        <w:t xml:space="preserve">V. Internal Challenges: Bridging Corporate Expectations with Local Realities</w:t>
      </w:r>
    </w:p>
    <w:p>
      <w:pPr>
        <w:pStyle w:val="FirstParagraph"/>
      </w:pPr>
      <w:r>
        <w:t xml:space="preserve">The role of a</w:t>
      </w:r>
      <w:r>
        <w:t xml:space="preserve"> </w:t>
      </w:r>
      <w:r>
        <w:rPr>
          <w:bCs/>
          <w:b/>
        </w:rPr>
        <w:t xml:space="preserve">Sales Executive</w:t>
      </w:r>
      <w:r>
        <w:t xml:space="preserve"> </w:t>
      </w:r>
      <w:r>
        <w:t xml:space="preserve">is also one of translation—not just linguistic, but cultural and operational. There is often a disconnect between the headquarters’ expectations and the ground realities in</w:t>
      </w:r>
      <w:r>
        <w:t xml:space="preserve"> </w:t>
      </w:r>
      <w:r>
        <w:rPr>
          <w:bCs/>
          <w:b/>
        </w:rPr>
        <w:t xml:space="preserve">Russia Saint Petersburg</w:t>
      </w:r>
      <w:r>
        <w:t xml:space="preserve">. Headquartered teams may expect rapid deployment and standardized metrics that do not account for the slower pace of relationship building required locally.</w:t>
      </w:r>
    </w:p>
    <w:p>
      <w:pPr>
        <w:pStyle w:val="BodyText"/>
      </w:pPr>
      <w:r>
        <w:t xml:space="preserve">This creates a significant internal challenge for any</w:t>
      </w:r>
      <w:r>
        <w:t xml:space="preserve"> </w:t>
      </w:r>
      <w:r>
        <w:rPr>
          <w:bCs/>
          <w:b/>
        </w:rPr>
        <w:t xml:space="preserve">Sales Executive</w:t>
      </w:r>
      <w:r>
        <w:t xml:space="preserve">. One must advocate for realistic KPIs and timelines while maintaining alignment with broader corporate goals. It requires strong communication skills to explain why a three-month delay in closing a deal is actually a strategic investment in long-term loyalty. Managing up, therefore, becomes as critical as managing down to clients. The</w:t>
      </w:r>
      <w:r>
        <w:t xml:space="preserve"> </w:t>
      </w:r>
      <w:r>
        <w:rPr>
          <w:bCs/>
          <w:b/>
        </w:rPr>
        <w:t xml:space="preserve">Sales Executive</w:t>
      </w:r>
      <w:r>
        <w:t xml:space="preserve"> </w:t>
      </w:r>
      <w:r>
        <w:t xml:space="preserve">serves as the crucial bridge, ensuring that the unique needs of the Saint Petersburg market are understood and respected by global stakeholders.</w:t>
      </w:r>
    </w:p>
    <w:bookmarkEnd w:id="24"/>
    <w:bookmarkStart w:id="25" w:name="vi.-conclusion-the-path-forward"/>
    <w:p>
      <w:pPr>
        <w:pStyle w:val="Heading3"/>
      </w:pPr>
      <w:r>
        <w:t xml:space="preserve">VI. Conclusion: The Path Forward</w:t>
      </w:r>
    </w:p>
    <w:p>
      <w:pPr>
        <w:pStyle w:val="FirstParagraph"/>
      </w:pPr>
      <w:r>
        <w:t xml:space="preserve">In conclusion, fulfilling the role of a</w:t>
      </w:r>
      <w:r>
        <w:t xml:space="preserve"> </w:t>
      </w:r>
      <w:r>
        <w:rPr>
          <w:bCs/>
          <w:b/>
        </w:rPr>
        <w:t xml:space="preserve">Sales Executive</w:t>
      </w:r>
      <w:r>
        <w:t xml:space="preserve"> </w:t>
      </w:r>
      <w:r>
        <w:t xml:space="preserve">in</w:t>
      </w:r>
      <w:r>
        <w:t xml:space="preserve"> </w:t>
      </w:r>
      <w:r>
        <w:rPr>
          <w:bCs/>
          <w:b/>
        </w:rPr>
        <w:t xml:space="preserve">Russia Saint Petersburg</w:t>
      </w:r>
      <w:r>
        <w:t xml:space="preserve"> </w:t>
      </w:r>
      <w:r>
        <w:t xml:space="preserve">requires a sophisticated blend of traditional sales acumen and deep cultural empathy. It is not enough to simply sell a product; one must sell trust, reliability, and shared values within a complex economic environment. The lessons learned here—regarding the power of relationships, the necessity of adaptability, and the importance of cultural respect—are transferable to any global market.</w:t>
      </w:r>
    </w:p>
    <w:p>
      <w:pPr>
        <w:pStyle w:val="BodyText"/>
      </w:pPr>
      <w:r>
        <w:t xml:space="preserve">Looking forward, the strategy for growth in this region must be rooted in authenticity. We cannot impose foreign models blindly; we must co-create solutions with our partners in</w:t>
      </w:r>
      <w:r>
        <w:t xml:space="preserve"> </w:t>
      </w:r>
      <w:r>
        <w:rPr>
          <w:bCs/>
          <w:b/>
        </w:rPr>
        <w:t xml:space="preserve">Russia Saint Petersburg</w:t>
      </w:r>
      <w:r>
        <w:t xml:space="preserve">. The future belongs to the</w:t>
      </w:r>
      <w:r>
        <w:t xml:space="preserve"> </w:t>
      </w:r>
      <w:r>
        <w:rPr>
          <w:bCs/>
          <w:b/>
        </w:rPr>
        <w:t xml:space="preserve">Sales Executive</w:t>
      </w:r>
      <w:r>
        <w:t xml:space="preserve"> </w:t>
      </w:r>
      <w:r>
        <w:t xml:space="preserve">who can navigate these waters with grace, integrity, and strategic foresight. By embracing the unique identity of this city and acknowledging its challenges, we can transform potential obstacles into lasting competitive advantages.</w:t>
      </w:r>
    </w:p>
    <w:p>
      <w:pPr>
        <w:pStyle w:val="BodyText"/>
      </w:pPr>
      <w:r>
        <w:rPr>
          <w:iCs/>
          <w:i/>
        </w:rPr>
        <w:t xml:space="preserve">Sincerely,</w:t>
      </w:r>
    </w:p>
    <w:p>
      <w:pPr>
        <w:pStyle w:val="BodyText"/>
      </w:pPr>
      <w:r>
        <w:rPr>
          <w:bCs/>
          <w:b/>
        </w:rPr>
        <w:t xml:space="preserve">[Your Name]</w:t>
      </w:r>
      <w:r>
        <w:t xml:space="preserve">Senior Sales ExecutiveRussia Saint Petersburg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Russia Saint Petersburg</dc:title>
  <dc:creator/>
  <dc:language>en</dc:language>
  <cp:keywords/>
  <dcterms:created xsi:type="dcterms:W3CDTF">2026-07-29T19:34:43Z</dcterms:created>
  <dcterms:modified xsi:type="dcterms:W3CDTF">2026-07-29T19:34:43Z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