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dea99a32831c94d2c32cb177af0d7540a6fa2ea"/>
    <w:p>
      <w:pPr>
        <w:pStyle w:val="Heading1"/>
      </w:pPr>
      <w:r>
        <w:t xml:space="preserve">A Reflection on the Role of the School Counselor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Critical Necessity of Holistic Counseling Services in Urban Ethiopian Education</w:t>
      </w:r>
    </w:p>
    <w:bookmarkStart w:id="20" w:name="i.-introduction-the-context-of-change"/>
    <w:p>
      <w:pPr>
        <w:pStyle w:val="Heading2"/>
      </w:pPr>
      <w:r>
        <w:t xml:space="preserve">I. Introduction: The Context of Change</w:t>
      </w:r>
    </w:p>
    <w:p>
      <w:pPr>
        <w:pStyle w:val="FirstParagraph"/>
      </w:pPr>
      <w:r>
        <w:t xml:space="preserve">Ethiopia Addis Ababa stands today at a dynamic crossroads. As the political and economic heart of the nation, it is undergoing rapid urbanization, modernization, and social transformation. Amidst this bustling energy, the educational landscape is expanding exponentially to accommodate a growing youth population. However, within this expansion lies a profound challenge: while physical infrastructure for schools has grown significantly in recent years, the psychosocial support systems intended to nurture the holistic development of students remain under-resourced and often overlooked. It is within this specific context that I reflect upon the vital role of the</w:t>
      </w:r>
      <w:r>
        <w:t xml:space="preserve"> </w:t>
      </w:r>
      <w:r>
        <w:t xml:space="preserve">School Counselor</w:t>
      </w:r>
      <w:r>
        <w:t xml:space="preserve">. In Ethiopia Addis Ababa, where traditional community structures are shifting and digital influences are pervasive, the counselor is no longer merely an advisor for academic tracking but a crucial anchor for mental health, identity formation, and future readiness.</w:t>
      </w:r>
    </w:p>
    <w:bookmarkEnd w:id="20"/>
    <w:bookmarkStart w:id="21" w:name="Xbe9c1fcb3561d4593e009b3450b3d68022e6a21"/>
    <w:p>
      <w:pPr>
        <w:pStyle w:val="Heading2"/>
      </w:pPr>
      <w:r>
        <w:t xml:space="preserve">II. Navigating the Complexities of Urban Adolescent Life</w:t>
      </w:r>
    </w:p>
    <w:p>
      <w:pPr>
        <w:pStyle w:val="FirstParagraph"/>
      </w:pPr>
      <w:r>
        <w:t xml:space="preserve">The students of Ethiopia Addis Ababa face a unique set of pressures that differ markedly from their rural counterparts or previous generations. The capital city is a melting pot of diverse cultures, languages, and economic disparities. In this environment, adolescents grapple with intense academic competition for university placement, which serves as the primary gateway to social mobility. Yet, alongside this pressure are emerging issues such as cyberbullying through smartphones and social media—a phenomenon that has only recently gained prominence in urban Ethiopian schools.</w:t>
      </w:r>
      <w:r>
        <w:t xml:space="preserve"> </w:t>
      </w:r>
      <w:r>
        <w:t xml:space="preserve">Reflecting on the role of the</w:t>
      </w:r>
      <w:r>
        <w:t xml:space="preserve"> </w:t>
      </w:r>
      <w:r>
        <w:t xml:space="preserve">School Counselor</w:t>
      </w:r>
      <w:r>
        <w:t xml:space="preserve">, it becomes evident that their work is not just about conflict resolution or career guidance. It is about providing a safe harbor for students navigating identity crises in a rapidly modernizing society. Many young people in Ethiopia Addis Ababa struggle to reconcile traditional familial expectations with the individualistic aspirations fostered by global media. The counselor serves as a bridge, helping students integrate these conflicting values without losing their cultural roots or compromising their mental well-being. Without professional counseling, this internal conflict often manifests as anxiety, depression, or behavioral disturbances that teachers and administrators are ill-equipped to handle.</w:t>
      </w:r>
    </w:p>
    <w:bookmarkEnd w:id="21"/>
    <w:bookmarkStart w:id="22" w:name="iii.-the-gap-between-policy-and-practice"/>
    <w:p>
      <w:pPr>
        <w:pStyle w:val="Heading2"/>
      </w:pPr>
      <w:r>
        <w:t xml:space="preserve">III. The Gap Between Policy and Practice</w:t>
      </w:r>
    </w:p>
    <w:p>
      <w:pPr>
        <w:pStyle w:val="FirstParagraph"/>
      </w:pPr>
      <w:r>
        <w:t xml:space="preserve">While the Ministry of Education in Ethiopia has increasingly recognized the importance of comprehensive school counseling programs, the implementation on the ground in Ethiopia Addis Ababa faces significant hurdles. There is a stark disparity between policy ideals and practical reality. Many schools lack dedicated counseling offices, let alone trained professionals with master’s degrees in guidance and counseling who are fluent in both local languages and contemporary therapeutic techniques.</w:t>
      </w:r>
      <w:r>
        <w:t xml:space="preserve"> </w:t>
      </w:r>
      <w:r>
        <w:t xml:space="preserve">This reflection highlights a critical area for intervention: the professionalization of the</w:t>
      </w:r>
      <w:r>
        <w:t xml:space="preserve"> </w:t>
      </w:r>
      <w:r>
        <w:t xml:space="preserve">School Counselor</w:t>
      </w:r>
      <w:r>
        <w:t xml:space="preserve">. Currently, many guidance duties are assigned to teachers or administrators who lack specific training, leading to burnout and ineffective support. The counselor in Ethiopia Addis Ababa needs more than just good intentions; they need specialized training in trauma-informed care, crisis intervention, and multicultural counseling. Furthermore, there is a need for continuous professional development that addresses the specific socio-economic realities of the city’s students, including those from low-income households who may face food insecurity or housing instability alongside their academic struggles.</w:t>
      </w:r>
    </w:p>
    <w:bookmarkEnd w:id="22"/>
    <w:bookmarkStart w:id="23" w:name="Xa3f36624961779bbbacd0a314c9fa696d426c6a"/>
    <w:p>
      <w:pPr>
        <w:pStyle w:val="Heading2"/>
      </w:pPr>
      <w:r>
        <w:t xml:space="preserve">IV. Cultural Sensitivity and Community Engagement</w:t>
      </w:r>
    </w:p>
    <w:p>
      <w:pPr>
        <w:pStyle w:val="FirstParagraph"/>
      </w:pPr>
      <w:r>
        <w:t xml:space="preserve">One cannot discuss the efficacy of a</w:t>
      </w:r>
      <w:r>
        <w:t xml:space="preserve"> </w:t>
      </w:r>
      <w:r>
        <w:t xml:space="preserve">School Counselor</w:t>
      </w:r>
      <w:r>
        <w:t xml:space="preserve"> </w:t>
      </w:r>
      <w:r>
        <w:t xml:space="preserve">in Ethiopia Addis Ababa without addressing the cultural dimension. Western models of counseling, which emphasize individual autonomy and direct verbal expression of emotions, do not always translate seamlessly into Ethiopian contexts, where collectivism and respect for hierarchy are deeply ingrained. Therefore, the counselor must be culturally competent. They must understand the nuances of Amharic idioms related to mental distress and respect family dynamics that often prioritize communal harmony over individual preference.</w:t>
      </w:r>
      <w:r>
        <w:t xml:space="preserve"> </w:t>
      </w:r>
      <w:r>
        <w:t xml:space="preserve">Effective counseling in this setting requires a holistic approach that engages parents and community leaders. In many cases, stigma surrounding mental health remains a barrier to seeking help. The</w:t>
      </w:r>
      <w:r>
        <w:t xml:space="preserve"> </w:t>
      </w:r>
      <w:r>
        <w:t xml:space="preserve">School Counselor</w:t>
      </w:r>
      <w:r>
        <w:t xml:space="preserve"> </w:t>
      </w:r>
      <w:r>
        <w:t xml:space="preserve">acts as an educator to the broader community, demystifying psychological issues and fostering an environment where seeking help is viewed as a sign of strength rather than weakness. By building trust with families in Ethiopia Addis Ababa, counselors can ensure that support systems extend beyond the school gates into the home, creating a consistent safety net for vulnerable students.</w:t>
      </w:r>
    </w:p>
    <w:bookmarkEnd w:id="23"/>
    <w:bookmarkStart w:id="24" w:name="X79505b5c3a98f5b8dd3fa4e08c1425b0e7e8164"/>
    <w:p>
      <w:pPr>
        <w:pStyle w:val="Heading2"/>
      </w:pPr>
      <w:r>
        <w:t xml:space="preserve">V. Future Directions: Advocacy and Integration</w:t>
      </w:r>
    </w:p>
    <w:p>
      <w:pPr>
        <w:pStyle w:val="FirstParagraph"/>
      </w:pPr>
      <w:r>
        <w:t xml:space="preserve">Looking forward, the role of the</w:t>
      </w:r>
      <w:r>
        <w:t xml:space="preserve"> </w:t>
      </w:r>
      <w:r>
        <w:t xml:space="preserve">School Counselor</w:t>
      </w:r>
      <w:r>
        <w:t xml:space="preserve"> </w:t>
      </w:r>
      <w:r>
        <w:t xml:space="preserve">in Ethiopia Addis Ababa must evolve from a peripheral support service to a central component of educational infrastructure. This requires advocacy for policy changes that mandate minimum student-to-counselor ratios and provide competitive salaries to attract qualified professionals. It also requires integration with broader health initiatives, particularly given the rising rates of non-communicable diseases and psychological stressors among youth.</w:t>
      </w:r>
      <w:r>
        <w:t xml:space="preserve"> </w:t>
      </w:r>
      <w:r>
        <w:t xml:space="preserve">Moreover, technology offers new avenues for service delivery. In a city as connected as Ethiopia Addis Ababa, digital counseling platforms could supplement face-to-face sessions, providing anonymity and accessibility for students who might be hesitant to visit a physical office. However, this must be done ethically and with appropriate safeguards to protect student data.</w:t>
      </w:r>
    </w:p>
    <w:bookmarkEnd w:id="24"/>
    <w:bookmarkStart w:id="25" w:name="vi.-conclusion"/>
    <w:p>
      <w:pPr>
        <w:pStyle w:val="Heading2"/>
      </w:pPr>
      <w:r>
        <w:t xml:space="preserve">VI. Conclusion</w:t>
      </w:r>
    </w:p>
    <w:p>
      <w:pPr>
        <w:pStyle w:val="FirstParagraph"/>
      </w:pPr>
      <w:r>
        <w:t xml:space="preserve">In conclusion, the reflection on the</w:t>
      </w:r>
      <w:r>
        <w:t xml:space="preserve"> </w:t>
      </w:r>
      <w:r>
        <w:t xml:space="preserve">School Counselor</w:t>
      </w:r>
      <w:r>
        <w:t xml:space="preserve"> </w:t>
      </w:r>
      <w:r>
        <w:t xml:space="preserve">in Ethiopia Addis Ababa reveals a profession at a pivotal moment of growth. The counselor is not merely an administrative functionary but a transformative agent capable of shaping the mental, emotional, and social future of the nation’s youth. As Ethiopia Addis Ababa continues its journey toward modernization, it is imperative that we invest in human resources with the same vigor as we invest in physical infrastructure. By empowering school counselors with training, resources, and cultural relevance, we can ensure that every student has the opportunity to thrive academically and personally. The success of our educational system will ultimately be measured not just by graduation rates, but by the resilience and well-being of the young people who emerge from its classrooms into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Ethiopia Addis Ababa</dc:title>
  <dc:creator/>
  <dc:language>en</dc:language>
  <cp:keywords/>
  <dcterms:created xsi:type="dcterms:W3CDTF">2026-07-29T14:00:59Z</dcterms:created>
  <dcterms:modified xsi:type="dcterms:W3CDTF">2026-07-29T14:00:59Z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