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Berlin</w:t>
      </w:r>
    </w:p>
    <w:bookmarkStart w:id="25" w:name="Xc8a82a6a5e43f58899dc68a5653744d39f80d29"/>
    <w:p>
      <w:pPr>
        <w:pStyle w:val="Heading1"/>
      </w:pPr>
      <w:r>
        <w:t xml:space="preserve">Bridging Cultures and Challenges: A Reflection on the School Counselor in Germany, Berlin</w:t>
      </w:r>
    </w:p>
    <w:p>
      <w:pPr>
        <w:pStyle w:val="FirstParagraph"/>
      </w:pPr>
      <w:r>
        <w:t xml:space="preserve">The landscape of education is constantly evolving, particularly in a metropolis as dynamic and diverse as Berlin. In this context, the role of the</w:t>
      </w:r>
      <w:r>
        <w:t xml:space="preserve"> </w:t>
      </w:r>
      <w:r>
        <w:rPr>
          <w:bCs/>
          <w:b/>
        </w:rPr>
        <w:t xml:space="preserve">School Counselor</w:t>
      </w:r>
      <w:r>
        <w:t xml:space="preserve"> </w:t>
      </w:r>
      <w:r>
        <w:t xml:space="preserve">is not merely an administrative function or a remedial safety net; it has emerged as a pivotal pillar in fostering holistic student development. Writing this reflection on the position of the</w:t>
      </w:r>
      <w:r>
        <w:t xml:space="preserve"> </w:t>
      </w:r>
      <w:r>
        <w:rPr>
          <w:bCs/>
          <w:b/>
        </w:rPr>
        <w:t xml:space="preserve">School Counselor</w:t>
      </w:r>
      <w:r>
        <w:t xml:space="preserve"> </w:t>
      </w:r>
      <w:r>
        <w:t xml:space="preserve">within the specific socio-cultural and educational framework of</w:t>
      </w:r>
      <w:r>
        <w:t xml:space="preserve"> </w:t>
      </w:r>
      <w:r>
        <w:rPr>
          <w:bCs/>
          <w:b/>
        </w:rPr>
        <w:t xml:space="preserve">Germany Berlin</w:t>
      </w:r>
      <w:r>
        <w:t xml:space="preserve">, one must navigate a complex intersection of traditional German pedagogical values, modern psychological needs, and multicultural realities. This document serves as a critical examination of how this role adapts to the unique demands placed upon it in one of Europe’s most vibrant capitals.</w:t>
      </w:r>
    </w:p>
    <w:bookmarkStart w:id="20" w:name="the-unique-context-of-germany-berlin"/>
    <w:p>
      <w:pPr>
        <w:pStyle w:val="Heading2"/>
      </w:pPr>
      <w:r>
        <w:t xml:space="preserve">The Unique Context of Germany Berlin</w:t>
      </w:r>
    </w:p>
    <w:p>
      <w:pPr>
        <w:pStyle w:val="FirstParagraph"/>
      </w:pPr>
      <w:r>
        <w:t xml:space="preserve">Berlin is often described as a city without walls, both metaphorically and literally. It is a hub for international migration, artistic expression, and political discourse. Consequently, schools in</w:t>
      </w:r>
      <w:r>
        <w:t xml:space="preserve"> </w:t>
      </w:r>
      <w:r>
        <w:rPr>
          <w:bCs/>
          <w:b/>
        </w:rPr>
        <w:t xml:space="preserve">Germany Berlin</w:t>
      </w:r>
      <w:r>
        <w:t xml:space="preserve"> </w:t>
      </w:r>
      <w:r>
        <w:t xml:space="preserve">are microcosms of global diversity. Students here do not come from a monolithic background; they arrive with varying linguistic proficiencies, cultural expectations regarding authority and education, and differing socioeconomic statuses. The traditional German school system (*Schulsystem*), which is known for its early tracking into different secondary school types (*Hauptschule*, *Realschule*, *Gymnasium*), can be rigid. For many students in Berlin, particularly those from migrant backgrounds or those struggling with language acquisition, this rigidity can create barriers to success.</w:t>
      </w:r>
    </w:p>
    <w:p>
      <w:pPr>
        <w:pStyle w:val="BodyText"/>
      </w:pPr>
      <w:r>
        <w:t xml:space="preserve">In this environment, the</w:t>
      </w:r>
      <w:r>
        <w:t xml:space="preserve"> </w:t>
      </w:r>
      <w:r>
        <w:rPr>
          <w:bCs/>
          <w:b/>
        </w:rPr>
        <w:t xml:space="preserve">School Counselor</w:t>
      </w:r>
      <w:r>
        <w:t xml:space="preserve"> </w:t>
      </w:r>
      <w:r>
        <w:t xml:space="preserve">acts as a vital interpreter and mediator. They are not just dealing with academic performance but are navigating the intricate web of social integration. The reflection on this role must acknowledge that in</w:t>
      </w:r>
      <w:r>
        <w:t xml:space="preserve"> </w:t>
      </w:r>
      <w:r>
        <w:rPr>
          <w:bCs/>
          <w:b/>
        </w:rPr>
        <w:t xml:space="preserve">Germany Berlin</w:t>
      </w:r>
      <w:r>
        <w:t xml:space="preserve">, counseling is often deeply intertwined with issues of identity formation for second-generation immigrants, bullying rooted in cultural misunderstandings, and the pressure to integrate into a system that may feel alienating to some.</w:t>
      </w:r>
    </w:p>
    <w:bookmarkEnd w:id="20"/>
    <w:bookmarkStart w:id="21" w:name="X1547ec790e3beec1ebcb6ca26953d556aec1e1e"/>
    <w:p>
      <w:pPr>
        <w:pStyle w:val="Heading2"/>
      </w:pPr>
      <w:r>
        <w:t xml:space="preserve">The Evolving Role of the School Counselor</w:t>
      </w:r>
    </w:p>
    <w:p>
      <w:pPr>
        <w:pStyle w:val="FirstParagraph"/>
      </w:pPr>
      <w:r>
        <w:t xml:space="preserve">Historically, educational support in Germany was often provided by specialized teachers or external social workers. However, the modern</w:t>
      </w:r>
      <w:r>
        <w:t xml:space="preserve"> </w:t>
      </w:r>
      <w:r>
        <w:rPr>
          <w:bCs/>
          <w:b/>
        </w:rPr>
        <w:t xml:space="preserve">School Counselor</w:t>
      </w:r>
      <w:r>
        <w:t xml:space="preserve"> </w:t>
      </w:r>
      <w:r>
        <w:t xml:space="preserve">in</w:t>
      </w:r>
      <w:r>
        <w:t xml:space="preserve"> </w:t>
      </w:r>
      <w:r>
        <w:rPr>
          <w:bCs/>
          <w:b/>
        </w:rPr>
        <w:t xml:space="preserve">Germany Berlin</w:t>
      </w:r>
      <w:r>
        <w:t xml:space="preserve"> </w:t>
      </w:r>
      <w:r>
        <w:t xml:space="preserve">is expected to be a proactive agent of change. This role requires a shift from reactive crisis management to preventive mental health support and career guidance that is culturally competent.</w:t>
      </w:r>
    </w:p>
    <w:p>
      <w:pPr>
        <w:pStyle w:val="BodyText"/>
      </w:pPr>
      <w:r>
        <w:t xml:space="preserve">A significant aspect of this reflection is the emphasis on mental health. Post-pandemic, there has been a noticeable surge in anxiety and depression among adolescents globally, but the pressure in</w:t>
      </w:r>
      <w:r>
        <w:t xml:space="preserve"> </w:t>
      </w:r>
      <w:r>
        <w:rPr>
          <w:bCs/>
          <w:b/>
        </w:rPr>
        <w:t xml:space="preserve">Germany Berlin</w:t>
      </w:r>
      <w:r>
        <w:t xml:space="preserve"> </w:t>
      </w:r>
      <w:r>
        <w:t xml:space="preserve">is compounded by high academic expectations and economic instability. The School Counselor must be equipped with trauma-informed care strategies that are sensitive to the diverse backgrounds of students. Whether it is a student from Syria navigating grief, a local child facing family dissolution, or an international transfer student dealing with isolation, the counselor provides a stable anchor.</w:t>
      </w:r>
    </w:p>
    <w:p>
      <w:pPr>
        <w:pStyle w:val="BodyText"/>
      </w:pPr>
      <w:r>
        <w:t xml:space="preserve">Furthermore, career guidance in Berlin is unique. As the capital’s tech and startup scene grows alongside traditional industries like manufacturing and tourism, students need advice that reflects this economic diversity. The</w:t>
      </w:r>
      <w:r>
        <w:t xml:space="preserve"> </w:t>
      </w:r>
      <w:r>
        <w:rPr>
          <w:bCs/>
          <w:b/>
        </w:rPr>
        <w:t xml:space="preserve">School Counselor</w:t>
      </w:r>
      <w:r>
        <w:t xml:space="preserve"> </w:t>
      </w:r>
      <w:r>
        <w:t xml:space="preserve">must bridge the gap between vocational training (*Ausbildung*) and university preparation (*University Entrance*), ensuring that every student, regardless of their track, sees a viable future for themselves. This is particularly crucial in Berlin’s East-West divide, where historical socioeconomic disparities still influence educational outcomes today.</w:t>
      </w:r>
    </w:p>
    <w:bookmarkEnd w:id="21"/>
    <w:bookmarkStart w:id="22" w:name="Xedfa583b25627f987b1408917b69f4573457040"/>
    <w:p>
      <w:pPr>
        <w:pStyle w:val="Heading2"/>
      </w:pPr>
      <w:r>
        <w:t xml:space="preserve">Cultural Competence and Systemic Navigation</w:t>
      </w:r>
    </w:p>
    <w:p>
      <w:pPr>
        <w:pStyle w:val="FirstParagraph"/>
      </w:pPr>
      <w:r>
        <w:t xml:space="preserve">One cannot reflect on the</w:t>
      </w:r>
      <w:r>
        <w:t xml:space="preserve"> </w:t>
      </w:r>
      <w:r>
        <w:rPr>
          <w:bCs/>
          <w:b/>
        </w:rPr>
        <w:t xml:space="preserve">School Counselor</w:t>
      </w:r>
      <w:r>
        <w:t xml:space="preserve"> </w:t>
      </w:r>
      <w:r>
        <w:t xml:space="preserve">in</w:t>
      </w:r>
      <w:r>
        <w:t xml:space="preserve"> </w:t>
      </w:r>
      <w:r>
        <w:rPr>
          <w:bCs/>
          <w:b/>
        </w:rPr>
        <w:t xml:space="preserve">Germany Berlin</w:t>
      </w:r>
      <w:r>
        <w:t xml:space="preserve"> </w:t>
      </w:r>
      <w:r>
        <w:t xml:space="preserve">without addressing cultural competence. The counselor often serves as a liaison between the home culture of the student and the institutional culture of the German school system. Parents may have different expectations regarding education—some may view schooling strictly as academic preparation, while others prioritize social integration or vocational skills.</w:t>
      </w:r>
    </w:p>
    <w:p>
      <w:pPr>
        <w:pStyle w:val="BodyText"/>
      </w:pPr>
      <w:r>
        <w:t xml:space="preserve">The counselor must possess high emotional intelligence and linguistic sensitivity. In Berlin, where languages such as Turkish, Arabic, Russian, Polish, and Kurdish are commonly spoken alongside German alone or with English being a dominant lingua franca among youth counselors often face the challenge of communication barriers. While professional interpreters are ideal, the daily reality requires counselors to build trust quickly across cultural divides. They must advocate for students within a bureaucratic system that can be opaque and difficult to navigate for non-native speakers.</w:t>
      </w:r>
    </w:p>
    <w:p>
      <w:pPr>
        <w:pStyle w:val="BodyText"/>
      </w:pPr>
      <w:r>
        <w:t xml:space="preserve">This advocacy is not limited to language; it extends to recognizing systemic biases. For instance, standardized testing in Germany has been criticized for inadvertently favoring students from educated, native-German-speaking backgrounds. The</w:t>
      </w:r>
      <w:r>
        <w:t xml:space="preserve"> </w:t>
      </w:r>
      <w:r>
        <w:rPr>
          <w:bCs/>
          <w:b/>
        </w:rPr>
        <w:t xml:space="preserve">School Counselor</w:t>
      </w:r>
      <w:r>
        <w:t xml:space="preserve"> </w:t>
      </w:r>
      <w:r>
        <w:t xml:space="preserve">plays a critical role in identifying potential when traditional metrics fail, ensuring that meritocracy is genuinely accessible to all children in</w:t>
      </w:r>
      <w:r>
        <w:t xml:space="preserve"> </w:t>
      </w:r>
      <w:r>
        <w:rPr>
          <w:bCs/>
          <w:b/>
        </w:rPr>
        <w:t xml:space="preserve">Germany Berlin</w:t>
      </w:r>
      <w:r>
        <w:t xml:space="preserve">.</w:t>
      </w:r>
    </w:p>
    <w:bookmarkEnd w:id="22"/>
    <w:bookmarkStart w:id="23" w:name="X7fe0fa35df56c2c70bdeea2c2c9ed0a14d576b8"/>
    <w:p>
      <w:pPr>
        <w:pStyle w:val="Heading2"/>
      </w:pPr>
      <w:r>
        <w:t xml:space="preserve">Collaborative Ecosystems and Future Directions</w:t>
      </w:r>
    </w:p>
    <w:p>
      <w:pPr>
        <w:pStyle w:val="FirstParagraph"/>
      </w:pPr>
      <w:r>
        <w:t xml:space="preserve">The effectiveness of the</w:t>
      </w:r>
      <w:r>
        <w:t xml:space="preserve"> </w:t>
      </w:r>
      <w:r>
        <w:rPr>
          <w:bCs/>
          <w:b/>
        </w:rPr>
        <w:t xml:space="preserve">School Counselor</w:t>
      </w:r>
      <w:r>
        <w:t xml:space="preserve"> </w:t>
      </w:r>
      <w:r>
        <w:t xml:space="preserve">relies heavily on collaboration. They do not work in isolation but are part of a broader ecosystem involving teachers, parents, youth welfare offices (*Jugendamt*), and local NGOs. In Berlin, there is a strong network of non-profit organizations focused on youth support and integration. The counselor must be well-versed in these resources to provide comprehensive support.</w:t>
      </w:r>
    </w:p>
    <w:p>
      <w:pPr>
        <w:pStyle w:val="BodyText"/>
      </w:pPr>
      <w:r>
        <w:t xml:space="preserve">Looking forward, the role will likely expand to include more digital literacy counseling. With the increasing digitization of education and society, students need guidance not only on academic subjects but also on navigating digital spaces safely and ethically. Cyberbullying, online radicalization, and mental health impacts of social media are pressing issues in</w:t>
      </w:r>
      <w:r>
        <w:t xml:space="preserve"> </w:t>
      </w:r>
      <w:r>
        <w:rPr>
          <w:bCs/>
          <w:b/>
        </w:rPr>
        <w:t xml:space="preserve">Germany Berlin</w:t>
      </w:r>
      <w:r>
        <w:t xml:space="preserve">. The School Counselor must be at the forefront of addressing these modern challenges.</w:t>
      </w:r>
    </w:p>
    <w:bookmarkEnd w:id="23"/>
    <w:bookmarkStart w:id="24" w:name="conclusion"/>
    <w:p>
      <w:pPr>
        <w:pStyle w:val="Heading2"/>
      </w:pPr>
      <w:r>
        <w:t xml:space="preserve">Conclusion</w:t>
      </w:r>
    </w:p>
    <w:p>
      <w:pPr>
        <w:pStyle w:val="FirstParagraph"/>
      </w:pPr>
      <w:r>
        <w:t xml:space="preserve">In conclusion, the reflection on the</w:t>
      </w:r>
      <w:r>
        <w:t xml:space="preserve"> </w:t>
      </w:r>
      <w:r>
        <w:rPr>
          <w:bCs/>
          <w:b/>
        </w:rPr>
        <w:t xml:space="preserve">School Counselor</w:t>
      </w:r>
      <w:r>
        <w:t xml:space="preserve"> </w:t>
      </w:r>
      <w:r>
        <w:t xml:space="preserve">in</w:t>
      </w:r>
      <w:r>
        <w:t xml:space="preserve"> </w:t>
      </w:r>
      <w:r>
        <w:rPr>
          <w:bCs/>
          <w:b/>
        </w:rPr>
        <w:t xml:space="preserve">Germany Berlin</w:t>
      </w:r>
      <w:r>
        <w:t xml:space="preserve">, reveals a professional role that is both complex and indispensable. It is a position that sits at the crossroads of psychology, sociology, and pedagogy. The counselor in this context is not just an advisor but a champion for equity, cultural understanding, and mental well-being. As Berlin continues to evolve as a global city, the demand for counselors who can navigate its unique multicultural landscape will only grow.</w:t>
      </w:r>
    </w:p>
    <w:p>
      <w:pPr>
        <w:pStyle w:val="BodyText"/>
      </w:pPr>
      <w:r>
        <w:t xml:space="preserve">The success of the German education system in</w:t>
      </w:r>
      <w:r>
        <w:t xml:space="preserve"> </w:t>
      </w:r>
      <w:r>
        <w:rPr>
          <w:bCs/>
          <w:b/>
        </w:rPr>
        <w:t xml:space="preserve">Germany Berlin</w:t>
      </w:r>
      <w:r>
        <w:t xml:space="preserve"> </w:t>
      </w:r>
      <w:r>
        <w:t xml:space="preserve">will increasingly depend on the capacity of these professionals to support students beyond their grades, helping them build resilience and identity in a rapidly changing world. By embracing this expanded role, schools can transform from mere institutions of learning into communities of care, where every student feels seen, heard, and supported. This is not just an educational imperative but a societal one for the future cohesion and vitality of Berlin.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Germany, Berlin</dc:title>
  <dc:creator/>
  <cp:keywords/>
  <dcterms:created xsi:type="dcterms:W3CDTF">2026-07-29T18:54:33Z</dcterms:created>
  <dcterms:modified xsi:type="dcterms:W3CDTF">2026-07-29T18:54:33Z</dcterms:modified>
</cp:coreProperties>
</file>

<file path=docProps/custom.xml><?xml version="1.0" encoding="utf-8"?>
<Properties xmlns="http://schemas.openxmlformats.org/officeDocument/2006/custom-properties" xmlns:vt="http://schemas.openxmlformats.org/officeDocument/2006/docPropsVTypes"/>
</file>