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Mumbai,</w:t>
      </w:r>
      <w:r>
        <w:t xml:space="preserve"> </w:t>
      </w:r>
      <w:r>
        <w:t xml:space="preserve">India</w:t>
      </w:r>
    </w:p>
    <w:bookmarkStart w:id="20" w:name="Xfb347cddf0ab7d77b9dde11d68367214d00bea6"/>
    <w:p>
      <w:pPr>
        <w:pStyle w:val="Heading1"/>
      </w:pPr>
      <w:r>
        <w:t xml:space="preserve">Bridging Tradition and Transformation: A Reflection on the School Counselor in Mumbai, India</w:t>
      </w:r>
    </w:p>
    <w:p>
      <w:pPr>
        <w:pStyle w:val="FirstParagraph"/>
      </w:pPr>
      <w:r>
        <w:t xml:space="preserve">The educational landscape of India is undergoing a profound transformation, driven by rapid urbanization, technological advancement, and shifting socioeconomic dynamics. Within this volatile yet vibrant ecosystem lies Mumbai (Bombay), often referred to as the "City of Dreams." It is a metropolis that operates on an axis of extreme contrasts—where towering skyscrapers stand in close proximity to sprawling slums, and where ancient cultural traditions intersect with hyper-modern aspirations. In such an environment, the role of education extends far beyond academic literacy; it becomes a vessel for social mobility and identity formation. It is within this complex backdrop that the concept of the</w:t>
      </w:r>
      <w:r>
        <w:t xml:space="preserve"> </w:t>
      </w:r>
      <w:r>
        <w:rPr>
          <w:bCs/>
          <w:b/>
        </w:rPr>
        <w:t xml:space="preserve">School Counselor</w:t>
      </w:r>
      <w:r>
        <w:t xml:space="preserve"> </w:t>
      </w:r>
      <w:r>
        <w:t xml:space="preserve">emerges not merely as a professional addition, but as a critical psychological anchor for students navigating one of the most competitive and high-pressure educational systems in the world.</w:t>
      </w:r>
    </w:p>
    <w:p>
      <w:pPr>
        <w:pStyle w:val="BodyText"/>
      </w:pPr>
      <w:r>
        <w:t xml:space="preserve">To understand the necessity of a</w:t>
      </w:r>
      <w:r>
        <w:t xml:space="preserve"> </w:t>
      </w:r>
      <w:r>
        <w:rPr>
          <w:bCs/>
          <w:b/>
        </w:rPr>
        <w:t xml:space="preserve">School Counselor</w:t>
      </w:r>
      <w:r>
        <w:t xml:space="preserve"> </w:t>
      </w:r>
      <w:r>
        <w:t xml:space="preserve">in this context, one must first reflect on the unique stressors faced by students in Mumbai. The Indian education system is notoriously rigorous, characterized by intense competition for limited seats in premier institutions. From an early age, children are subjected to parental expectations that are often rooted in generational trauma and socioeconomic insecurity. In Mumbai, where the cost of living is exorbitant and the job market is fiercely competitive, academic success is frequently viewed as the only viable pathway to security. Consequently, anxiety, depression, and burnout have become prevalent among adolescents. The traditional model of education in India has historically prioritized rote learning and examination performance over emotional well-being. Therefore, the introduction of a dedicated</w:t>
      </w:r>
      <w:r>
        <w:t xml:space="preserve"> </w:t>
      </w:r>
      <w:r>
        <w:rPr>
          <w:bCs/>
          <w:b/>
        </w:rPr>
        <w:t xml:space="preserve">School Counselor</w:t>
      </w:r>
      <w:r>
        <w:t xml:space="preserve"> </w:t>
      </w:r>
      <w:r>
        <w:t xml:space="preserve">represents a paradigm shift from an outcome-oriented system to a holistic educational framework that values mental health as a precursor to academic achievement.</w:t>
      </w:r>
    </w:p>
    <w:p>
      <w:pPr>
        <w:pStyle w:val="BodyText"/>
      </w:pPr>
      <w:r>
        <w:t xml:space="preserve">Mumbai’s demographic diversity further complicates the counseling landscape. The city is a microcosm of India, hosting students from varied linguistic, religious, and socioeconomic backgrounds. A</w:t>
      </w:r>
      <w:r>
        <w:t xml:space="preserve"> </w:t>
      </w:r>
      <w:r>
        <w:rPr>
          <w:bCs/>
          <w:b/>
        </w:rPr>
        <w:t xml:space="preserve">School Counselor</w:t>
      </w:r>
      <w:r>
        <w:t xml:space="preserve"> </w:t>
      </w:r>
      <w:r>
        <w:t xml:space="preserve">in this setting must possess not only clinical competence but also cultural humility and sociological awareness. For instance, a student from a wealthy enclave like South Mumbai may face different pressures—such as the burden of maintaining family legacy and managing identity crises amidst globalized influences—compared to a student from an outer suburb or a migrant community, who might struggle with issues related to economic instability, language barriers, or displacement. The counselor acts as a bridge across these divides, creating safe spaces where diverse narratives can be heard and validated. This cultural responsiveness is crucial in Mumbai because it acknowledges that mental health cannot be separated from the social determinants of the student’s environment.</w:t>
      </w:r>
    </w:p>
    <w:p>
      <w:pPr>
        <w:pStyle w:val="BodyText"/>
      </w:pPr>
      <w:r>
        <w:t xml:space="preserve">Furthermore, the digital revolution has permeated every corner of Mumbai, bringing both opportunities and significant challenges. Social media platforms, while connecting students to a global community, also expose them to unrealistic standards of beauty, success, and lifestyle. Cyberbullying and digital addiction are growing concerns in Mumbai’s schools. Herein lies another critical function of the</w:t>
      </w:r>
      <w:r>
        <w:t xml:space="preserve"> </w:t>
      </w:r>
      <w:r>
        <w:rPr>
          <w:bCs/>
          <w:b/>
        </w:rPr>
        <w:t xml:space="preserve">School Counselor</w:t>
      </w:r>
      <w:r>
        <w:t xml:space="preserve">: digital literacy counseling. The counselor must guide students in developing healthy relationships with technology, helping them discern between curated online personas and reality. In a city that never sleeps and is constantly connected, the ability to disconnect and process emotions offline is a vital skill that counselors help cultivate.</w:t>
      </w:r>
    </w:p>
    <w:p>
      <w:pPr>
        <w:pStyle w:val="BodyText"/>
      </w:pPr>
      <w:r>
        <w:t xml:space="preserve">However, the implementation of school counseling in Mumbai faces substantial hurdles. There remains a pervasive stigma surrounding mental health in many Indian communities. Therapy is often viewed as a sign of weakness or moral failing rather than a tool for self-improvement. Parents may resist the involvement of a</w:t>
      </w:r>
      <w:r>
        <w:t xml:space="preserve"> </w:t>
      </w:r>
      <w:r>
        <w:rPr>
          <w:bCs/>
          <w:b/>
        </w:rPr>
        <w:t xml:space="preserve">School Counselor</w:t>
      </w:r>
      <w:r>
        <w:t xml:space="preserve">, viewing it as an intrusion into family dynamics or questioning its relevance to academic results. Therefore, part of the counselor’s role in Mumbai involves extensive stakeholder education. They must engage with parents and teachers to demystify counseling, demonstrating how emotional regulation and resilience directly contribute to better cognitive performance and long-term life satisfaction. This collaborative approach is essential for the sustainability of counseling services in Indian schools.</w:t>
      </w:r>
    </w:p>
    <w:p>
      <w:pPr>
        <w:pStyle w:val="BodyText"/>
      </w:pPr>
      <w:r>
        <w:t xml:space="preserve">Additionally, the infrastructure within which</w:t>
      </w:r>
      <w:r>
        <w:t xml:space="preserve"> </w:t>
      </w:r>
      <w:r>
        <w:rPr>
          <w:bCs/>
          <w:b/>
        </w:rPr>
        <w:t xml:space="preserve">School Counselors</w:t>
      </w:r>
      <w:r>
        <w:t xml:space="preserve"> </w:t>
      </w:r>
      <w:r>
        <w:t xml:space="preserve">operate in Mumbai varies drastically. While elite private international schools may have well-resourced counseling departments with multiple specialists, government and lower-income private schools often lack basic resources. This disparity raises ethical questions about equity in mental health support. A reflection on this topic reveals a call to action for policymakers and educational leaders to standardize counseling provisions across all sectors of education in Mumbai. Mental health support should not be a luxury reserved for the elite but a fundamental right accessible to every child, regardless of their zip code within the city.</w:t>
      </w:r>
    </w:p>
    <w:p>
      <w:pPr>
        <w:pStyle w:val="BodyText"/>
      </w:pPr>
      <w:r>
        <w:t xml:space="preserve">In conclusion, the presence of a</w:t>
      </w:r>
      <w:r>
        <w:t xml:space="preserve"> </w:t>
      </w:r>
      <w:r>
        <w:rPr>
          <w:bCs/>
          <w:b/>
        </w:rPr>
        <w:t xml:space="preserve">School Counselor</w:t>
      </w:r>
      <w:r>
        <w:t xml:space="preserve"> </w:t>
      </w:r>
      <w:r>
        <w:t xml:space="preserve">in Mumbai is not just an importation of Western educational practices but a necessary evolution tailored to local needs. It addresses the unique psychosocial fabric of Indian society, where high academic pressure meets rapid modernization. The counselor serves as a guardian of student well-being, a cultural mediator, and an advocate for systemic change. As Mumbai continues to grow and transform, so too must its educational support systems. By embedding professional counseling into the core of school operations in India’s financial capital, we invest not only in the academic success of individual students but also in the emotional resilience and social cohesion of future generations. The journey toward holistic education in Mumbai is ongoing, but the</w:t>
      </w:r>
      <w:r>
        <w:t xml:space="preserve"> </w:t>
      </w:r>
      <w:r>
        <w:rPr>
          <w:bCs/>
          <w:b/>
        </w:rPr>
        <w:t xml:space="preserve">School Counselor</w:t>
      </w:r>
      <w:r>
        <w:t xml:space="preserve"> </w:t>
      </w:r>
      <w:r>
        <w:t xml:space="preserve">stands as a beacon of hope and stability amidst the chaos.</w:t>
      </w:r>
    </w:p>
    <w:p>
      <w:pPr>
        <w:pStyle w:val="BodyText"/>
      </w:pPr>
      <w:r>
        <w:rPr>
          <w:iCs/>
          <w:i/>
        </w:rPr>
        <w:t xml:space="preserve">This reflection paper underscores that while Mumbai is often defined by its architecture and economy, its true strength lies in the well-being of its youth. The integration of professional counseling services is vital for nurturing a generation that is not only academically proficient but also emotionally robust and socially aware.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School Counselor in Mumbai, India</dc:title>
  <dc:creator/>
  <dc:language>en</dc:language>
  <cp:keywords/>
  <dcterms:created xsi:type="dcterms:W3CDTF">2026-07-29T17:59:28Z</dcterms:created>
  <dcterms:modified xsi:type="dcterms:W3CDTF">2026-07-29T17:59:28Z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