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Indonesia</w:t>
      </w:r>
      <w:r>
        <w:t xml:space="preserve"> </w:t>
      </w:r>
      <w:r>
        <w:t xml:space="preserve">Jakarta</w:t>
      </w:r>
    </w:p>
    <w:bookmarkStart w:id="27" w:name="Xa7fef934f4f3360db998fbe9a510000026b3cb1"/>
    <w:p>
      <w:pPr>
        <w:pStyle w:val="Heading1"/>
      </w:pPr>
      <w:r>
        <w:t xml:space="preserve">Reflection Paper: The Role and Evolution of the School Counselor in Indonesia Jakarta</w:t>
      </w:r>
    </w:p>
    <w:p>
      <w:pPr>
        <w:pStyle w:val="FirstParagraph"/>
      </w:pPr>
      <w:r>
        <w:t xml:space="preserve">Date: October 26, 2023</w:t>
      </w:r>
      <w:r>
        <w:br/>
      </w:r>
      <w:r>
        <w:t xml:space="preserve">Subject: Educational Psychology and Counseling Services in Urban Asian Contexts</w:t>
      </w:r>
    </w:p>
    <w:bookmarkStart w:id="20" w:name="i.-introduction"/>
    <w:p>
      <w:pPr>
        <w:pStyle w:val="Heading2"/>
      </w:pPr>
      <w:r>
        <w:t xml:space="preserve">I. Introduction</w:t>
      </w:r>
    </w:p>
    <w:p>
      <w:pPr>
        <w:pStyle w:val="FirstParagraph"/>
      </w:pPr>
      <w:r>
        <w:t xml:space="preserve">In the bustling metropolis of</w:t>
      </w:r>
      <w:r>
        <w:t xml:space="preserve"> </w:t>
      </w:r>
      <w:r>
        <w:rPr>
          <w:bCs/>
          <w:b/>
        </w:rPr>
        <w:t xml:space="preserve">Indonesia Jakarta</w:t>
      </w:r>
      <w:r>
        <w:t xml:space="preserve">, the educational landscape is undergoing a profound transformation. As one of the most densely populated and dynamic cities in Southeast Asia, Jakarta presents a unique set of challenges and opportunities for its students, teachers, and support staff. Within this complex urban ecosystem, the role of the</w:t>
      </w:r>
      <w:r>
        <w:t xml:space="preserve"> </w:t>
      </w:r>
      <w:r>
        <w:rPr>
          <w:bCs/>
          <w:b/>
        </w:rPr>
        <w:t xml:space="preserve">School Counselor</w:t>
      </w:r>
      <w:r>
        <w:t xml:space="preserve"> </w:t>
      </w:r>
      <w:r>
        <w:t xml:space="preserve">has emerged not merely as an administrative necessity but as a critical pillar of holistic education. This reflection paper seeks to explore the multifaceted duties of the School Counselor within the specific context of Jakarta, analyzing how cultural nuances, academic pressures, and socio-economic disparities intersect with modern counseling frameworks.</w:t>
      </w:r>
    </w:p>
    <w:bookmarkEnd w:id="20"/>
    <w:bookmarkStart w:id="21" w:name="X5da1b838db73021105cb004e28876c19fb1f335"/>
    <w:p>
      <w:pPr>
        <w:pStyle w:val="Heading2"/>
      </w:pPr>
      <w:r>
        <w:t xml:space="preserve">II. The Cultural Context: Harmony vs. Individualism</w:t>
      </w:r>
    </w:p>
    <w:p>
      <w:pPr>
        <w:pStyle w:val="FirstParagraph"/>
      </w:pPr>
      <w:r>
        <w:t xml:space="preserve">To understand the efficacy of a</w:t>
      </w:r>
      <w:r>
        <w:t xml:space="preserve"> </w:t>
      </w:r>
      <w:r>
        <w:rPr>
          <w:bCs/>
          <w:b/>
        </w:rPr>
        <w:t xml:space="preserve">School Counselor</w:t>
      </w:r>
      <w:r>
        <w:t xml:space="preserve"> </w:t>
      </w:r>
      <w:r>
        <w:t xml:space="preserve">in</w:t>
      </w:r>
      <w:r>
        <w:t xml:space="preserve"> </w:t>
      </w:r>
      <w:r>
        <w:rPr>
          <w:bCs/>
          <w:b/>
        </w:rPr>
        <w:t xml:space="preserve">Indonesia Jakarta</w:t>
      </w:r>
      <w:r>
        <w:t xml:space="preserve">, one must first acknowledge the deep-seated cultural values that define Indonesian society, particularly within its urban centers. Traditional Javanese and broader Indonesian values often emphasize collectivism, respect for hierarchy (</w:t>
      </w:r>
      <w:r>
        <w:rPr>
          <w:iCs/>
          <w:i/>
        </w:rPr>
        <w:t xml:space="preserve">hormat</w:t>
      </w:r>
      <w:r>
        <w:t xml:space="preserve">), and social harmony (</w:t>
      </w:r>
      <w:r>
        <w:rPr>
          <w:iCs/>
          <w:i/>
        </w:rPr>
        <w:t xml:space="preserve">rukun</w:t>
      </w:r>
      <w:r>
        <w:t xml:space="preserve">). In many traditional academic settings in Jakarta, a student’s personal distress might be secondary to the group’s performance or the family’s expectations. Consequently, students may hesitate to seek help from a</w:t>
      </w:r>
      <w:r>
        <w:t xml:space="preserve"> </w:t>
      </w:r>
      <w:r>
        <w:rPr>
          <w:bCs/>
          <w:b/>
        </w:rPr>
        <w:t xml:space="preserve">School Counselor</w:t>
      </w:r>
      <w:r>
        <w:t xml:space="preserve"> </w:t>
      </w:r>
      <w:r>
        <w:t xml:space="preserve">due to stigma surrounding mental health or fear of disrupting social equilibrium.</w:t>
      </w:r>
    </w:p>
    <w:p>
      <w:pPr>
        <w:pStyle w:val="BodyText"/>
      </w:pPr>
      <w:r>
        <w:t xml:space="preserve">This cultural backdrop necessitates that the</w:t>
      </w:r>
      <w:r>
        <w:t xml:space="preserve"> </w:t>
      </w:r>
      <w:r>
        <w:rPr>
          <w:bCs/>
          <w:b/>
        </w:rPr>
        <w:t xml:space="preserve">School Counselor</w:t>
      </w:r>
      <w:r>
        <w:t xml:space="preserve"> </w:t>
      </w:r>
      <w:r>
        <w:t xml:space="preserve">in Jakarta adopts a culturally responsive approach. It is insufficient to import Western models of individualistic therapy without adaptation. Instead, the counselor must act as a bridge between traditional family values and modern psychological well-being. This involves educating parents and teachers on mental health literacy while respecting their cultural authority. For instance, framing counseling not as "fixing broken children" but as "optimizing potential for the community" often resonates better with stakeholders in</w:t>
      </w:r>
      <w:r>
        <w:t xml:space="preserve"> </w:t>
      </w:r>
      <w:r>
        <w:rPr>
          <w:bCs/>
          <w:b/>
        </w:rPr>
        <w:t xml:space="preserve">Indonesia Jakarta</w:t>
      </w:r>
      <w:r>
        <w:t xml:space="preserve">.</w:t>
      </w:r>
    </w:p>
    <w:bookmarkEnd w:id="21"/>
    <w:bookmarkStart w:id="22" w:name="X89b7a1245a3371a7d1a15d7fb0132cfb0bf2efb"/>
    <w:p>
      <w:pPr>
        <w:pStyle w:val="Heading2"/>
      </w:pPr>
      <w:r>
        <w:t xml:space="preserve">III. Academic Pressure and the National Curriculum</w:t>
      </w:r>
    </w:p>
    <w:p>
      <w:pPr>
        <w:pStyle w:val="FirstParagraph"/>
      </w:pPr>
      <w:r>
        <w:t xml:space="preserve">The academic environment in</w:t>
      </w:r>
      <w:r>
        <w:t xml:space="preserve"> </w:t>
      </w:r>
      <w:r>
        <w:rPr>
          <w:bCs/>
          <w:b/>
        </w:rPr>
        <w:t xml:space="preserve">Indonesia Jakarta</w:t>
      </w:r>
      <w:r>
        <w:t xml:space="preserve"> </w:t>
      </w:r>
      <w:r>
        <w:t xml:space="preserve">is notoriously competitive. With a limited number of prestigious universities and high-stakes national examinations, students face immense pressure to perform. This stress manifests in various forms, including anxiety, burnout, and sleep disorders. Herein lies the primary functional role of the</w:t>
      </w:r>
      <w:r>
        <w:t xml:space="preserve"> </w:t>
      </w:r>
      <w:r>
        <w:rPr>
          <w:bCs/>
          <w:b/>
        </w:rPr>
        <w:t xml:space="preserve">School Counselor</w:t>
      </w:r>
      <w:r>
        <w:t xml:space="preserve">: academic guidance and stress management.</w:t>
      </w:r>
    </w:p>
    <w:p>
      <w:pPr>
        <w:pStyle w:val="BodyText"/>
      </w:pPr>
      <w:r>
        <w:t xml:space="preserve">In many private international schools and increasingly in public institutions across Jakarta, the</w:t>
      </w:r>
      <w:r>
        <w:t xml:space="preserve"> </w:t>
      </w:r>
      <w:r>
        <w:rPr>
          <w:bCs/>
          <w:b/>
        </w:rPr>
        <w:t xml:space="preserve">School Counselor</w:t>
      </w:r>
      <w:r>
        <w:t xml:space="preserve"> </w:t>
      </w:r>
      <w:r>
        <w:t xml:space="preserve">is tasked with helping students navigate curriculum choices that align with their strengths rather than just societal expectations. Reflections on current trends indicate a shift from purely vocational guidance to holistic development. The counselor helps students deconstruct the fear of failure, promoting resilience and growth mindsets. In a city where the pace of life is relentless, the counseling office often serves as one of the few safe spaces where students can pause, reflect, and breathe.</w:t>
      </w:r>
    </w:p>
    <w:bookmarkEnd w:id="22"/>
    <w:bookmarkStart w:id="23" w:name="Xb86bcaa7c39a1ea95cb8b6da731af12ab85031d"/>
    <w:p>
      <w:pPr>
        <w:pStyle w:val="Heading2"/>
      </w:pPr>
      <w:r>
        <w:t xml:space="preserve">IV. Socio-Economic Disparities and Accessibility</w:t>
      </w:r>
    </w:p>
    <w:p>
      <w:pPr>
        <w:pStyle w:val="FirstParagraph"/>
      </w:pPr>
      <w:r>
        <w:t xml:space="preserve">Jakarta is a city of stark contrasts. The</w:t>
      </w:r>
      <w:r>
        <w:t xml:space="preserve"> </w:t>
      </w:r>
      <w:r>
        <w:rPr>
          <w:bCs/>
          <w:b/>
        </w:rPr>
        <w:t xml:space="preserve">School Counselor</w:t>
      </w:r>
      <w:r>
        <w:t xml:space="preserve"> </w:t>
      </w:r>
      <w:r>
        <w:t xml:space="preserve">operates in an environment where socio-economic disparities are visible daily. While elite schools in areas like Kemang or Menteng have robust counseling departments with international certifications, public schools in peripheral areas often lack trained personnel, viewing the role as secondary to academic instruction.</w:t>
      </w:r>
    </w:p>
    <w:p>
      <w:pPr>
        <w:pStyle w:val="BodyText"/>
      </w:pPr>
      <w:r>
        <w:t xml:space="preserve">This disparity raises ethical questions about equity in education. A true reflection on the profession requires acknowledging that access to quality mental health support is often determined by zip code and parental income. Therefore, advocacy becomes a core competency for the</w:t>
      </w:r>
      <w:r>
        <w:t xml:space="preserve"> </w:t>
      </w:r>
      <w:r>
        <w:rPr>
          <w:bCs/>
          <w:b/>
        </w:rPr>
        <w:t xml:space="preserve">School Counselor</w:t>
      </w:r>
      <w:r>
        <w:t xml:space="preserve">. They must advocate for policy changes that ensure every student in</w:t>
      </w:r>
      <w:r>
        <w:t xml:space="preserve"> </w:t>
      </w:r>
      <w:r>
        <w:rPr>
          <w:bCs/>
          <w:b/>
        </w:rPr>
        <w:t xml:space="preserve">Indonesia Jakarta</w:t>
      </w:r>
      <w:r>
        <w:t xml:space="preserve">, regardless of background, has access to psychological support. This may involve collaborating with local NGOs, government agencies like the Ministry of Education and Culture (Kemdikbud), and community leaders to create satellite counseling services or mobile intervention units.</w:t>
      </w:r>
    </w:p>
    <w:bookmarkEnd w:id="23"/>
    <w:bookmarkStart w:id="24" w:name="Xedd8c4e53304793e75670964f73643741bba797"/>
    <w:p>
      <w:pPr>
        <w:pStyle w:val="Heading2"/>
      </w:pPr>
      <w:r>
        <w:t xml:space="preserve">V. Digital Age Challenges: Cyberbullying and Social Media</w:t>
      </w:r>
    </w:p>
    <w:p>
      <w:pPr>
        <w:pStyle w:val="FirstParagraph"/>
      </w:pPr>
      <w:r>
        <w:t xml:space="preserve">No discussion on modern</w:t>
      </w:r>
      <w:r>
        <w:t xml:space="preserve"> </w:t>
      </w:r>
      <w:r>
        <w:rPr>
          <w:bCs/>
          <w:b/>
        </w:rPr>
        <w:t xml:space="preserve">School Counselor</w:t>
      </w:r>
      <w:r>
        <w:t xml:space="preserve"> </w:t>
      </w:r>
      <w:r>
        <w:t xml:space="preserve">roles in</w:t>
      </w:r>
      <w:r>
        <w:t xml:space="preserve"> </w:t>
      </w:r>
      <w:r>
        <w:rPr>
          <w:bCs/>
          <w:b/>
        </w:rPr>
        <w:t xml:space="preserve">Indonesia Jakarta</w:t>
      </w:r>
      <w:r>
        <w:t xml:space="preserve"> </w:t>
      </w:r>
      <w:r>
        <w:t xml:space="preserve">is complete without addressing the digital landscape. Jakarta’s youth are among the most active social media users globally. This connectivity brings benefits but also severe risks, including cyberbullying, online addiction, and exposure to inappropriate content.</w:t>
      </w:r>
    </w:p>
    <w:p>
      <w:pPr>
        <w:pStyle w:val="BodyText"/>
      </w:pPr>
      <w:r>
        <w:t xml:space="preserve">The</w:t>
      </w:r>
      <w:r>
        <w:t xml:space="preserve"> </w:t>
      </w:r>
      <w:r>
        <w:rPr>
          <w:bCs/>
          <w:b/>
        </w:rPr>
        <w:t xml:space="preserve">School Counselor</w:t>
      </w:r>
      <w:r>
        <w:t xml:space="preserve"> </w:t>
      </w:r>
      <w:r>
        <w:t xml:space="preserve">today must be digitally literate. They are often the first line of defense in cases of online harassment that spill over into physical school environments. Moreover, counselors play a crucial role in teaching digital citizenship and emotional regulation in the virtual world. In Jakarta, where internet penetration is high, the boundary between online and offline life is blurred. The counselor helps students understand that their digital footprint has real-world consequences, fostering a sense of responsibility and empathy.</w:t>
      </w:r>
    </w:p>
    <w:bookmarkEnd w:id="24"/>
    <w:bookmarkStart w:id="25" w:name="X9bdb1bbcdeec436213839fa23f3a9172698348c"/>
    <w:p>
      <w:pPr>
        <w:pStyle w:val="Heading2"/>
      </w:pPr>
      <w:r>
        <w:t xml:space="preserve">VI. Professional Development and Collaboration</w:t>
      </w:r>
    </w:p>
    <w:p>
      <w:pPr>
        <w:pStyle w:val="FirstParagraph"/>
      </w:pPr>
      <w:r>
        <w:t xml:space="preserve">The effectiveness of the</w:t>
      </w:r>
      <w:r>
        <w:t xml:space="preserve"> </w:t>
      </w:r>
      <w:r>
        <w:rPr>
          <w:bCs/>
          <w:b/>
        </w:rPr>
        <w:t xml:space="preserve">School Counselor</w:t>
      </w:r>
      <w:r>
        <w:t xml:space="preserve"> </w:t>
      </w:r>
      <w:r>
        <w:t xml:space="preserve">in Jakarta is also dependent on continuous professional development. Historically, counseling was viewed as an auxiliary role. However, there is a growing recognition among school administrators that mental well-being directly correlates with academic achievement and school climate.</w:t>
      </w:r>
    </w:p>
    <w:p>
      <w:pPr>
        <w:pStyle w:val="BodyText"/>
      </w:pPr>
      <w:r>
        <w:t xml:space="preserve">Collaboration is key. The</w:t>
      </w:r>
      <w:r>
        <w:t xml:space="preserve"> </w:t>
      </w:r>
      <w:r>
        <w:rPr>
          <w:bCs/>
          <w:b/>
        </w:rPr>
        <w:t xml:space="preserve">School Counselor</w:t>
      </w:r>
      <w:r>
        <w:t xml:space="preserve"> </w:t>
      </w:r>
      <w:r>
        <w:t xml:space="preserve">does not work in isolation but within a multi-disciplinary team including teachers, psychologists, parents, and sometimes external medical professionals. In</w:t>
      </w:r>
      <w:r>
        <w:t xml:space="preserve"> </w:t>
      </w:r>
      <w:r>
        <w:rPr>
          <w:bCs/>
          <w:b/>
        </w:rPr>
        <w:t xml:space="preserve">Indonesia Jakarta</w:t>
      </w:r>
      <w:r>
        <w:t xml:space="preserve">, building trust among these stakeholders is an ongoing process. Regular workshops and training sessions are essential to update counselors on the latest therapeutic techniques relevant to the Indonesian context.</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Indonesia Jakarta</w:t>
      </w:r>
      <w:r>
        <w:t xml:space="preserve"> </w:t>
      </w:r>
      <w:r>
        <w:t xml:space="preserve">is evolving from a peripheral support function to a central component of educational infrastructure. It requires a delicate balance of cultural sensitivity, academic expertise, social advocacy, and digital literacy. As Jakarta continues to grow as an economic and educational hub, the demand for qualified counselors will only increase.</w:t>
      </w:r>
    </w:p>
    <w:p>
      <w:pPr>
        <w:pStyle w:val="BodyText"/>
      </w:pPr>
      <w:r>
        <w:t xml:space="preserve">This reflection underscores that the</w:t>
      </w:r>
      <w:r>
        <w:t xml:space="preserve"> </w:t>
      </w:r>
      <w:r>
        <w:rPr>
          <w:bCs/>
          <w:b/>
        </w:rPr>
        <w:t xml:space="preserve">School Counselor</w:t>
      </w:r>
      <w:r>
        <w:t xml:space="preserve"> </w:t>
      </w:r>
      <w:r>
        <w:t xml:space="preserve">is not just a helper but a changemaker. They are instrumental in shaping a generation of young Indonesians who are not only academically proficient but emotionally resilient and socially responsible. Future efforts must focus on standardizing counselor training, increasing accessibility in public schools, and destigmatizing mental health conversations across the city. Only by integrating these elements can we ensure that the educational experience in</w:t>
      </w:r>
      <w:r>
        <w:t xml:space="preserve"> </w:t>
      </w:r>
      <w:r>
        <w:rPr>
          <w:bCs/>
          <w:b/>
        </w:rPr>
        <w:t xml:space="preserve">Indonesia Jakarta</w:t>
      </w:r>
      <w:r>
        <w:t xml:space="preserve"> </w:t>
      </w:r>
      <w:r>
        <w:t xml:space="preserve">is truly holistic, inclusive, and supportive of every student’s journey.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School Counselor in Indonesia Jakarta</dc:title>
  <dc:creator/>
  <cp:keywords/>
  <dcterms:created xsi:type="dcterms:W3CDTF">2026-07-30T11:47:12Z</dcterms:created>
  <dcterms:modified xsi:type="dcterms:W3CDTF">2026-07-30T11:47:12Z</dcterms:modified>
</cp:coreProperties>
</file>

<file path=docProps/custom.xml><?xml version="1.0" encoding="utf-8"?>
<Properties xmlns="http://schemas.openxmlformats.org/officeDocument/2006/custom-properties" xmlns:vt="http://schemas.openxmlformats.org/officeDocument/2006/docPropsVTypes"/>
</file>