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Kuala</w:t>
      </w:r>
      <w:r>
        <w:t xml:space="preserve"> </w:t>
      </w:r>
      <w:r>
        <w:t xml:space="preserve">Lumpur</w:t>
      </w:r>
    </w:p>
    <w:p>
      <w:pPr>
        <w:pStyle w:val="FirstParagraph"/>
      </w:pPr>
      <w:r>
        <w:t xml:space="preserve">```html</w:t>
      </w:r>
    </w:p>
    <w:bookmarkStart w:id="28" w:name="X2bb8e47bfe243de31d82998d5ed911b5b7151d7"/>
    <w:p>
      <w:pPr>
        <w:pStyle w:val="Heading1"/>
      </w:pPr>
      <w:r>
        <w:t xml:space="preserve">A Reflection on the Vital Role of School Counselors in the Educational Landscape of Kuala Lumpur</w:t>
      </w:r>
    </w:p>
    <w:p>
      <w:pPr>
        <w:pStyle w:val="FirstParagraph"/>
      </w:pPr>
      <w:r>
        <w:t xml:space="preserve">The modern educational landscape is complex, dynamic, and increasingly demanding. In this ever-evolving environment, the role of a School Counselor has transcended traditional boundaries to become a cornerstone of holistic student development. This reflection paper explores the critical importance of school counselors within the unique sociocultural and academic context of Kuala Lumpur, Malaysia.</w:t>
      </w:r>
    </w:p>
    <w:bookmarkStart w:id="20" w:name="X6b5fd0abfad7930f33641b397059e9741eb7c0f"/>
    <w:p>
      <w:pPr>
        <w:pStyle w:val="Heading2"/>
      </w:pPr>
      <w:r>
        <w:t xml:space="preserve">The Multifaceted Role of School Counselors</w:t>
      </w:r>
    </w:p>
    <w:p>
      <w:pPr>
        <w:pStyle w:val="FirstParagraph"/>
      </w:pPr>
      <w:r>
        <w:t xml:space="preserve">School counselors are not merely advisors for academic scheduling; they are vital advocates, leaders, collaborators, and community builders. Their primary mandate is to promote student success in academics, career development, and personal/social growth. In Kuala Lumpur's competitive educational environment—characterized by high expectations from parents and a fiercely competitive university entrance landscape—the need for comprehensive counseling services is profound.</w:t>
      </w:r>
    </w:p>
    <w:bookmarkEnd w:id="20"/>
    <w:bookmarkStart w:id="21" w:name="the-unique-context-of-kuala-lumpur"/>
    <w:p>
      <w:pPr>
        <w:pStyle w:val="Heading2"/>
      </w:pPr>
      <w:r>
        <w:t xml:space="preserve">The Unique Context of Kuala Lumpur</w:t>
      </w:r>
    </w:p>
    <w:p>
      <w:pPr>
        <w:pStyle w:val="FirstParagraph"/>
      </w:pPr>
      <w:r>
        <w:t xml:space="preserve">Kuala Lumpur stands as Malaysia’s vibrant capital, a melting pot of diverse cultures, languages, and socioeconomic backgrounds. This diversity presents both opportunities and challenges for students. A School Counselor in Kuala Lumpur must be culturally competent, understanding the nuances of Malay, Chinese, Indian communities' distinct values while navigating the broader national educational framework.</w:t>
      </w:r>
    </w:p>
    <w:p>
      <w:pPr>
        <w:pStyle w:val="BodyText"/>
      </w:pPr>
      <w:r>
        <w:t xml:space="preserve">Furthermore, urban centers like Kuala Lumpur face unique stressors: fast-paced lifestyles, high cost of living pressures on families leading to varying levels of family support systems available for students. Many students also navigate bilingual or trilingual environments which can add cognitive load and identity challenges during formative years. The school counselor must act as a bridge connecting these diverse backgrounds through inclusive practices.</w:t>
      </w:r>
    </w:p>
    <w:bookmarkEnd w:id="21"/>
    <w:bookmarkStart w:id="22" w:name="challenges-faced-by-students"/>
    <w:p>
      <w:pPr>
        <w:pStyle w:val="Heading2"/>
      </w:pPr>
      <w:r>
        <w:t xml:space="preserve">Challenges Faced by Students</w:t>
      </w:r>
    </w:p>
    <w:p>
      <w:pPr>
        <w:pStyle w:val="FirstParagraph"/>
      </w:pPr>
      <w:r>
        <w:t xml:space="preserve">In Kuala Lumpur, students face intense academic pressure from an early age. With limited spaces in public universities and high fees associated with private institutions or studying abroad, the competition for placements is fierce. This leads to significant anxiety among secondary school students aiming for SPM (Sijil Pelajaran Malaysia) examinations and pre-university programs.</w:t>
      </w:r>
    </w:p>
    <w:p>
      <w:pPr>
        <w:pStyle w:val="BodyText"/>
      </w:pPr>
      <w:r>
        <w:t xml:space="preserve">Beyond academics, issues such as cyberbullying, social media addiction, mental health stigma in certain communities ("face saving" culture), and career confusion are prevalent. Many teenagers struggle with self-identity amidst globalized influences versus traditional family expectations—a tension particularly palpable in a multicultural city like Kuala Lumpur.</w:t>
      </w:r>
    </w:p>
    <w:bookmarkEnd w:id="22"/>
    <w:bookmarkStart w:id="23" w:name="the-counselor-as-an-agent-of-change"/>
    <w:p>
      <w:pPr>
        <w:pStyle w:val="Heading2"/>
      </w:pPr>
      <w:r>
        <w:t xml:space="preserve">The Counselor as an Agent of Change</w:t>
      </w:r>
    </w:p>
    <w:p>
      <w:pPr>
        <w:pStyle w:val="FirstParagraph"/>
      </w:pPr>
      <w:r>
        <w:t xml:space="preserve">To address these challenges effectively, school counselors must adopt proactive rather than reactive strategies. This involves implementing comprehensive guidance curriculums that integrate life skills training early on—teaching resilience, emotional regulation techniques tailored to local contexts (e.g., mindfulness adapted within cultural norms), problem-solving strategies applicable both at home and in school settings.</w:t>
      </w:r>
    </w:p>
    <w:p>
      <w:pPr>
        <w:pStyle w:val="BodyText"/>
      </w:pPr>
      <w:r>
        <w:t xml:space="preserve">Mentorship plays a crucial role too; pairing younger students with older peers or alumni who have successfully navigated similar hurdles provides tangible hope and practical advice. Additionally collaborating closely with teachers ensures that academic interventions are aligned with emotional well-being support systems—creating a whole-school approach where every staff member understands their role in supporting student mental health.</w:t>
      </w:r>
    </w:p>
    <w:bookmarkEnd w:id="23"/>
    <w:bookmarkStart w:id="24" w:name="cultural-sensitivity-and-inclusivity"/>
    <w:p>
      <w:pPr>
        <w:pStyle w:val="Heading2"/>
      </w:pPr>
      <w:r>
        <w:t xml:space="preserve">Cultural Sensitivity and Inclusivity</w:t>
      </w:r>
    </w:p>
    <w:p>
      <w:pPr>
        <w:pStyle w:val="FirstParagraph"/>
      </w:pPr>
      <w:r>
        <w:t xml:space="preserve">A key aspect of being effective as a School Counselor in Kuala Lumpur is embracing multiculturalism authentically. This means recognizing holidays beyond major religious festivals common across all groups (Hari Raya Aidilfitri, Chinese New Year, Deepavali etc.), respecting dietary preferences without stigma during group activities/events held by schools—and ensuring materials used reflect diverse voices so every child feels seen and valued regardless of background.</w:t>
      </w:r>
    </w:p>
    <w:bookmarkEnd w:id="24"/>
    <w:bookmarkStart w:id="25" w:name="collaboration-with-stakeholders"/>
    <w:p>
      <w:pPr>
        <w:pStyle w:val="Heading2"/>
      </w:pPr>
      <w:r>
        <w:t xml:space="preserve">Collaboration with Stakeholders</w:t>
      </w:r>
    </w:p>
    <w:p>
      <w:pPr>
        <w:pStyle w:val="FirstParagraph"/>
      </w:pPr>
      <w:r>
        <w:t xml:space="preserve">No counselor works alone! Successful implementation requires strong partnerships between home-school-community networks. Engaging parents regularly through workshops helps demystify counseling services while empowering families to support their children better at home. Partnering with local NGOs focusing on youth development (such as those addressing substance abuse prevention or mental health awareness campaigns) expands resources available beyond what individual schools might afford independently.</w:t>
      </w:r>
    </w:p>
    <w:bookmarkEnd w:id="25"/>
    <w:bookmarkStart w:id="26" w:name="future-directions"/>
    <w:p>
      <w:pPr>
        <w:pStyle w:val="Heading2"/>
      </w:pPr>
      <w:r>
        <w:t xml:space="preserve">Future Directions</w:t>
      </w:r>
    </w:p>
    <w:p>
      <w:pPr>
        <w:pStyle w:val="FirstParagraph"/>
      </w:pPr>
      <w:r>
        <w:t xml:space="preserve">Looking ahead, there needs be greater advocacy within Malaysian education policy regarding mandatory staffing ratios ensuring adequate access to qualified professionals across all levels—not just urban centers but also rural areas where fewer resources exist currently. Investing in continuous professional development for counselors themselves is equally important given evolving societal trends requiring updated skills sets (digital literacy integration into guidance programs being one example).</w:t>
      </w:r>
    </w:p>
    <w:bookmarkEnd w:id="26"/>
    <w:bookmarkStart w:id="27" w:name="conclusion"/>
    <w:p>
      <w:pPr>
        <w:pStyle w:val="Heading2"/>
      </w:pPr>
      <w:r>
        <w:t xml:space="preserve">Conclusion</w:t>
      </w:r>
    </w:p>
    <w:p>
      <w:pPr>
        <w:pStyle w:val="FirstParagraph"/>
      </w:pPr>
      <w:r>
        <w:t xml:space="preserve">In conclusion, School Counselors serve as essential pillars within Kuala Lumpur's educational ecosystem—supporting students through critical transitions while fostering an inclusive atmosphere celebrating diversity among its population. By addressing specific regional challenges thoughtfully yet innovatively they ensure each learner receives equitable opportunities thrive academically socially emotionally preparing them well equipped for future endeavors both locally globally alike.</w:t>
      </w:r>
    </w:p>
    <w:p>
      <w:pPr>
        <w:pStyle w:val="BodyText"/>
      </w:pPr>
      <w:r>
        <w:t xml:space="preserve">The journey ahead demands unwavering commitment from all stakeholders involved—educators policymakers parents themselves—together we can build sustainable systems nurturing minds hearts shaping tomorrow’s leaders confidently navigating complexities modern world presents today.</w:t>
      </w:r>
    </w:p>
    <w:bookmarkEnd w:id="27"/>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School Counselors in Kuala Lumpur</dc:title>
  <dc:creator/>
  <dc:language>en</dc:language>
  <cp:keywords/>
  <dcterms:created xsi:type="dcterms:W3CDTF">2026-07-29T14:35:52Z</dcterms:created>
  <dcterms:modified xsi:type="dcterms:W3CDTF">2026-07-29T14:35:52Z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