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School</w:t>
      </w:r>
      <w:r>
        <w:t xml:space="preserve"> </w:t>
      </w:r>
      <w:r>
        <w:t xml:space="preserve">Counselor</w:t>
      </w:r>
      <w:r>
        <w:t xml:space="preserve"> </w:t>
      </w:r>
      <w:r>
        <w:t xml:space="preserve">in</w:t>
      </w:r>
      <w:r>
        <w:t xml:space="preserve"> </w:t>
      </w:r>
      <w:r>
        <w:t xml:space="preserve">Netherlands</w:t>
      </w:r>
      <w:r>
        <w:t xml:space="preserve"> </w:t>
      </w:r>
      <w:r>
        <w:t xml:space="preserve">Amsterdam</w:t>
      </w:r>
    </w:p>
    <w:bookmarkStart w:id="25" w:name="X5d0d06d139e5de730d6fe2576547df82e8d3a3e"/>
    <w:p>
      <w:pPr>
        <w:pStyle w:val="Heading1"/>
      </w:pPr>
      <w:r>
        <w:t xml:space="preserve">A Personal and Professional Reflection on the School Counselor in Netherlands Amsterdam</w:t>
      </w:r>
    </w:p>
    <w:p>
      <w:pPr>
        <w:pStyle w:val="FirstParagraph"/>
      </w:pPr>
      <w:r>
        <w:rPr>
          <w:bCs/>
          <w:b/>
        </w:rPr>
        <w:t xml:space="preserve">Date:</w:t>
      </w:r>
      <w:r>
        <w:t xml:space="preserve"> </w:t>
      </w:r>
      <w:r>
        <w:t xml:space="preserve">October 26, 2023</w:t>
      </w:r>
      <w:r>
        <w:br/>
      </w:r>
      <w:r>
        <w:rPr>
          <w:bCs/>
          <w:b/>
        </w:rPr>
        <w:t xml:space="preserve">Title:</w:t>
      </w:r>
      <w:r>
        <w:t xml:space="preserve">Bridging Gaps: A Reflection on the Evolving Role of the School Counselor in Netherlands Amsterdam</w:t>
      </w:r>
    </w:p>
    <w:bookmarkStart w:id="20" w:name="X62342c97d6f04fd846395e9a6a273eb9e91f4f1"/>
    <w:p>
      <w:pPr>
        <w:pStyle w:val="Heading2"/>
      </w:pPr>
      <w:r>
        <w:t xml:space="preserve">Introduction: The Landscape of Education in Amsterdam</w:t>
      </w:r>
    </w:p>
    <w:p>
      <w:pPr>
        <w:pStyle w:val="FirstParagraph"/>
      </w:pPr>
      <w:r>
        <w:t xml:space="preserve">To understand the profound impact of a</w:t>
      </w:r>
      <w:r>
        <w:t xml:space="preserve"> </w:t>
      </w:r>
      <w:r>
        <w:rPr>
          <w:bCs/>
          <w:b/>
        </w:rPr>
        <w:t xml:space="preserve">School Counselor</w:t>
      </w:r>
      <w:r>
        <w:t xml:space="preserve">, one must first situate themselves within the unique socio-cultural and educational fabric of</w:t>
      </w:r>
      <w:r>
        <w:t xml:space="preserve"> </w:t>
      </w:r>
      <w:r>
        <w:rPr>
          <w:bCs/>
          <w:b/>
        </w:rPr>
        <w:t xml:space="preserve">Netherlands Amsterdam</w:t>
      </w:r>
      <w:r>
        <w:t xml:space="preserve">. This city, renowned for its historic canal rings, progressive social policies, and intense multicultural dynamism, presents a complex environment for educators and support staff alike. The educational system in the</w:t>
      </w:r>
      <w:r>
        <w:t xml:space="preserve"> </w:t>
      </w:r>
      <w:r>
        <w:rPr>
          <w:bCs/>
          <w:b/>
        </w:rPr>
        <w:t xml:space="preserve">Netherlands Amsterdam</w:t>
      </w:r>
      <w:r>
        <w:t xml:space="preserve"> </w:t>
      </w:r>
      <w:r>
        <w:t xml:space="preserve">is not merely an academic pipeline; it is a social ecosystem where issues of integration, mental health awareness, and socio-economic disparity intersect daily.</w:t>
      </w:r>
    </w:p>
    <w:p>
      <w:pPr>
        <w:pStyle w:val="BodyText"/>
      </w:pPr>
      <w:r>
        <w:t xml:space="preserve">In my recent engagement with the educational sector here, I have come to realize that the traditional definition of guidance has been fundamentally rewritten. The</w:t>
      </w:r>
      <w:r>
        <w:t xml:space="preserve"> </w:t>
      </w:r>
      <w:r>
        <w:rPr>
          <w:bCs/>
          <w:b/>
        </w:rPr>
        <w:t xml:space="preserve">School Counselor</w:t>
      </w:r>
      <w:r>
        <w:t xml:space="preserve"> </w:t>
      </w:r>
      <w:r>
        <w:t xml:space="preserve">is no longer just a figure who helps students choose university tracks or resolve minor playground disputes. In the vibrant yet sometimes chaotic context of</w:t>
      </w:r>
      <w:r>
        <w:t xml:space="preserve"> </w:t>
      </w:r>
      <w:r>
        <w:rPr>
          <w:bCs/>
          <w:b/>
        </w:rPr>
        <w:t xml:space="preserve">Netherlands Amsterdam</w:t>
      </w:r>
      <w:r>
        <w:t xml:space="preserve">, the role has expanded into that of a critical psychosocial anchor, a cultural mediator, and an advocate for holistic well-being.</w:t>
      </w:r>
    </w:p>
    <w:bookmarkEnd w:id="20"/>
    <w:bookmarkStart w:id="21" w:name="Xddb189fbd060c2be72213dc16a5800e8df4cdf0"/>
    <w:p>
      <w:pPr>
        <w:pStyle w:val="Heading2"/>
      </w:pPr>
      <w:r>
        <w:t xml:space="preserve">Cultural Mediation and Integration in a Global City</w:t>
      </w:r>
    </w:p>
    <w:p>
      <w:pPr>
        <w:pStyle w:val="FirstParagraph"/>
      </w:pPr>
      <w:r>
        <w:rPr>
          <w:bCs/>
          <w:b/>
        </w:rPr>
        <w:t xml:space="preserve">Netherlands Amsterdam</w:t>
      </w:r>
      <w:r>
        <w:t xml:space="preserve"> </w:t>
      </w:r>
      <w:r>
        <w:t xml:space="preserve">is home to one of the most diverse populations in Europe. Schools here are microcosms of this diversity, housing students from Dutch, Moroccan, Turkish, Surinamese, and countless other backgrounds. For many families navigating the Dutch education system for the first time or while learning a new language, the bureaucratic and cultural nuances can be overwhelming.</w:t>
      </w:r>
    </w:p>
    <w:p>
      <w:pPr>
        <w:pStyle w:val="BodyText"/>
      </w:pPr>
      <w:r>
        <w:t xml:space="preserve">Reflecting on this dynamic, I recognize that the</w:t>
      </w:r>
      <w:r>
        <w:t xml:space="preserve"> </w:t>
      </w:r>
      <w:r>
        <w:rPr>
          <w:bCs/>
          <w:b/>
        </w:rPr>
        <w:t xml:space="preserve">School Counselor</w:t>
      </w:r>
      <w:r>
        <w:t xml:space="preserve"> </w:t>
      </w:r>
      <w:r>
        <w:t xml:space="preserve">often serves as a vital bridge between home and school. It is not enough to simply speak multiple languages; one must understand the underlying cultural values regarding authority, education, and mental health. In many cultures represented in our city, discussing emotional struggles or family difficulties with an external professional carries a stigma that does not exist in secular Dutch society. Therefore, the</w:t>
      </w:r>
      <w:r>
        <w:t xml:space="preserve"> </w:t>
      </w:r>
      <w:r>
        <w:rPr>
          <w:bCs/>
          <w:b/>
        </w:rPr>
        <w:t xml:space="preserve">School Counselor</w:t>
      </w:r>
      <w:r>
        <w:t xml:space="preserve"> </w:t>
      </w:r>
      <w:r>
        <w:t xml:space="preserve">must approach these interactions with immense cultural humility and sensitivity.</w:t>
      </w:r>
    </w:p>
    <w:p>
      <w:pPr>
        <w:pStyle w:val="BodyText"/>
      </w:pPr>
      <w:r>
        <w:t xml:space="preserve">I have observed that effective counseling in this context requires "cultural brokering." This involves explaining the Dutch educational expectations to parents while simultaneously educating teachers about the specific challenges faced by immigrant children. Without this nuanced role, the gap between expectation and reality can lead to misinterpretations of behavior as defiance rather than misunderstanding or distress. The</w:t>
      </w:r>
      <w:r>
        <w:t xml:space="preserve"> </w:t>
      </w:r>
      <w:r>
        <w:rPr>
          <w:bCs/>
          <w:b/>
        </w:rPr>
        <w:t xml:space="preserve">School Counselor</w:t>
      </w:r>
      <w:r>
        <w:t xml:space="preserve"> </w:t>
      </w:r>
      <w:r>
        <w:t xml:space="preserve">becomes the translator not just of language, but of intent and context within</w:t>
      </w:r>
      <w:r>
        <w:t xml:space="preserve"> </w:t>
      </w:r>
      <w:r>
        <w:rPr>
          <w:bCs/>
          <w:b/>
        </w:rPr>
        <w:t xml:space="preserve">Netherlands Amsterdam</w:t>
      </w:r>
      <w:r>
        <w:t xml:space="preserve">.</w:t>
      </w:r>
    </w:p>
    <w:bookmarkEnd w:id="21"/>
    <w:bookmarkStart w:id="22" w:name="X9f2d2a4cc6534e50eed8c3bcd4b99441b7958ca"/>
    <w:p>
      <w:pPr>
        <w:pStyle w:val="Heading2"/>
      </w:pPr>
      <w:r>
        <w:t xml:space="preserve">Mental Health: Addressing the Silent Crisis</w:t>
      </w:r>
    </w:p>
    <w:p>
      <w:pPr>
        <w:pStyle w:val="FirstParagraph"/>
      </w:pPr>
      <w:r>
        <w:t xml:space="preserve">The post-pandemic era has left an indelible mark on student mental health globally, but in a high-pressure academic environment like that found in parts of the</w:t>
      </w:r>
      <w:r>
        <w:t xml:space="preserve"> </w:t>
      </w:r>
      <w:r>
        <w:rPr>
          <w:bCs/>
          <w:b/>
        </w:rPr>
        <w:t xml:space="preserve">Netherlands Amsterdam</w:t>
      </w:r>
      <w:r>
        <w:t xml:space="preserve">, these effects are magnified. Anxiety, depression, and burnout are increasingly common among adolescents who face the dual pressure of maintaining high academic standards while navigating complex social identities.</w:t>
      </w:r>
    </w:p>
    <w:p>
      <w:pPr>
        <w:pStyle w:val="BodyText"/>
      </w:pPr>
      <w:r>
        <w:t xml:space="preserve">A critical reflection on my practice reveals that early intervention is paramount. The</w:t>
      </w:r>
      <w:r>
        <w:t xml:space="preserve"> </w:t>
      </w:r>
      <w:r>
        <w:rPr>
          <w:bCs/>
          <w:b/>
        </w:rPr>
        <w:t xml:space="preserve">School Counselor</w:t>
      </w:r>
      <w:r>
        <w:t xml:space="preserve"> </w:t>
      </w:r>
      <w:r>
        <w:t xml:space="preserve">must be proactive rather than reactive. In</w:t>
      </w:r>
      <w:r>
        <w:t xml:space="preserve"> </w:t>
      </w:r>
      <w:r>
        <w:rPr>
          <w:bCs/>
          <w:b/>
        </w:rPr>
        <w:t xml:space="preserve">Netherlands Amsterdam</w:t>
      </w:r>
      <w:r>
        <w:t xml:space="preserve">, where mental health awareness is relatively high but resources can be strained, the counselor plays a triage role. We are often the first line of defense against a crisis spiraling out of control.</w:t>
      </w:r>
    </w:p>
    <w:p>
      <w:pPr>
        <w:pStyle w:val="BodyText"/>
      </w:pPr>
      <w:r>
        <w:t xml:space="preserve">I have found that creating safe, non-judgmental spaces within schools is essential. These spaces allow students to voice their fears without the fear of academic repercussions. However, it is also crucial for the</w:t>
      </w:r>
      <w:r>
        <w:t xml:space="preserve"> </w:t>
      </w:r>
      <w:r>
        <w:rPr>
          <w:bCs/>
          <w:b/>
        </w:rPr>
        <w:t xml:space="preserve">School Counselor</w:t>
      </w:r>
      <w:r>
        <w:t xml:space="preserve"> </w:t>
      </w:r>
      <w:r>
        <w:t xml:space="preserve">to work closely with external agencies in the city, such as youth care organizations (Jeugdzorg), which are prevalent and integrated into Dutch social policy. The ability to navigate this network efficiently is a key competency that defines an effective counselor in this region.</w:t>
      </w:r>
    </w:p>
    <w:bookmarkEnd w:id="22"/>
    <w:bookmarkStart w:id="23" w:name="X41129fcc0ba5ab6954118a1788ad63b580b68b0"/>
    <w:p>
      <w:pPr>
        <w:pStyle w:val="Heading2"/>
      </w:pPr>
      <w:r>
        <w:t xml:space="preserve">The Unique Challenges of the Amsterdam Context</w:t>
      </w:r>
    </w:p>
    <w:p>
      <w:pPr>
        <w:pStyle w:val="FirstParagraph"/>
      </w:pPr>
      <w:r>
        <w:rPr>
          <w:bCs/>
          <w:b/>
        </w:rPr>
        <w:t xml:space="preserve">Netherlands Amsterdam</w:t>
      </w:r>
      <w:r>
        <w:t xml:space="preserve"> </w:t>
      </w:r>
      <w:r>
        <w:t xml:space="preserve">is not without its specific challenges. The housing crisis, for instance, has had significant implications for school stability. Families frequently moving due to lack of affordable housing disrupts student continuity and social bonds. For the</w:t>
      </w:r>
      <w:r>
        <w:t xml:space="preserve"> </w:t>
      </w:r>
      <w:r>
        <w:rPr>
          <w:bCs/>
          <w:b/>
        </w:rPr>
        <w:t xml:space="preserve">School Counselor</w:t>
      </w:r>
      <w:r>
        <w:t xml:space="preserve">, this means dealing with a transient population that may feel rootless or anxious about their future.</w:t>
      </w:r>
    </w:p>
    <w:p>
      <w:pPr>
        <w:pStyle w:val="BodyText"/>
      </w:pPr>
      <w:r>
        <w:t xml:space="preserve">Furthermore, the urban density and pace of life in Amsterdam can contribute to feelings of isolation among youth despite being surrounded by people. The counselor must address not just individual psychology but also environmental stressors. This requires a systems-thinking approach, where the counselor advocates for school policies that support stability and community building.</w:t>
      </w:r>
    </w:p>
    <w:p>
      <w:pPr>
        <w:pStyle w:val="BodyText"/>
      </w:pPr>
      <w:r>
        <w:t xml:space="preserve">Additionally, the Dutch educational system’s early tracking mechanism (distinguishing between VMBO, HAVO, and VWO) places significant pressure on children as young as twelve. The</w:t>
      </w:r>
      <w:r>
        <w:t xml:space="preserve"> </w:t>
      </w:r>
      <w:r>
        <w:rPr>
          <w:bCs/>
          <w:b/>
        </w:rPr>
        <w:t xml:space="preserve">School Counselor</w:t>
      </w:r>
      <w:r>
        <w:t xml:space="preserve"> </w:t>
      </w:r>
      <w:r>
        <w:t xml:space="preserve">is often tasked with mitigating the anxiety associated with this early selection process. It involves helping students identify their strengths beyond academic metrics and guiding parents away from a purely performance-based view of success.</w:t>
      </w:r>
    </w:p>
    <w:bookmarkEnd w:id="23"/>
    <w:bookmarkStart w:id="24" w:name="X374542c0e8ce2957893486d132a459113a50150"/>
    <w:p>
      <w:pPr>
        <w:pStyle w:val="Heading2"/>
      </w:pPr>
      <w:r>
        <w:t xml:space="preserve">Conclusion: The Future of Counseling in the City</w:t>
      </w:r>
    </w:p>
    <w:p>
      <w:pPr>
        <w:pStyle w:val="FirstParagraph"/>
      </w:pPr>
      <w:r>
        <w:t xml:space="preserve">In conclusion, reflecting on the role of the</w:t>
      </w:r>
      <w:r>
        <w:t xml:space="preserve"> </w:t>
      </w:r>
      <w:r>
        <w:rPr>
          <w:bCs/>
          <w:b/>
        </w:rPr>
        <w:t xml:space="preserve">School Counselor</w:t>
      </w:r>
      <w:r>
        <w:t xml:space="preserve"> </w:t>
      </w:r>
      <w:r>
        <w:t xml:space="preserve">in</w:t>
      </w:r>
      <w:r>
        <w:t xml:space="preserve"> </w:t>
      </w:r>
      <w:r>
        <w:rPr>
          <w:bCs/>
          <w:b/>
        </w:rPr>
        <w:t xml:space="preserve">Netherlands Amsterdam</w:t>
      </w:r>
      <w:r>
        <w:t xml:space="preserve">, it becomes clear that this is a profession defined by adaptability, empathy, and strategic networking. It is a role that demands deep knowledge of local social structures and international cultural nuances. The counselor in Amsterdam is not just supporting the individual student; they are supporting the cohesion of a diverse community.</w:t>
      </w:r>
    </w:p>
    <w:p>
      <w:pPr>
        <w:pStyle w:val="BodyText"/>
      </w:pPr>
      <w:r>
        <w:t xml:space="preserve">As I move forward in my practice, I am committed to further developing my skills in trauma-informed care and cross-cultural communication. The future of education in</w:t>
      </w:r>
      <w:r>
        <w:t xml:space="preserve"> </w:t>
      </w:r>
      <w:r>
        <w:rPr>
          <w:bCs/>
          <w:b/>
        </w:rPr>
        <w:t xml:space="preserve">Netherlands Amsterdam</w:t>
      </w:r>
      <w:r>
        <w:t xml:space="preserve"> </w:t>
      </w:r>
      <w:r>
        <w:t xml:space="preserve">will likely see even greater complexity, requiring counselors who are not only clinicians but also activists for equity and inclusion. By recognizing the unique pressures faced by students in this dynamic city, we can ensure that the</w:t>
      </w:r>
      <w:r>
        <w:t xml:space="preserve"> </w:t>
      </w:r>
      <w:r>
        <w:rPr>
          <w:bCs/>
          <w:b/>
        </w:rPr>
        <w:t xml:space="preserve">School Counselor</w:t>
      </w:r>
      <w:r>
        <w:t xml:space="preserve"> </w:t>
      </w:r>
      <w:r>
        <w:t xml:space="preserve">remains a pillar of support, fostering resilience and hope in every young person who walks through our school doors.</w:t>
      </w:r>
    </w:p>
    <w:p>
      <w:pPr>
        <w:pStyle w:val="BodyText"/>
      </w:pPr>
      <w:r>
        <w:t xml:space="preserve">This reflection serves as both an acknowledgment of past learning and a blueprint for future professional growth within the vibrant educational landscape of Amsterdam.</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the School Counselor in Netherlands Amsterdam</dc:title>
  <dc:creator/>
  <dc:language>en</dc:language>
  <cp:keywords/>
  <dcterms:created xsi:type="dcterms:W3CDTF">2026-07-29T11:22:21Z</dcterms:created>
  <dcterms:modified xsi:type="dcterms:W3CDTF">2026-07-29T11:22:21Z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