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7f3f33945b46a1da85bc583ce3705152d8f355"/>
    <w:p>
      <w:pPr>
        <w:pStyle w:val="Heading1"/>
      </w:pPr>
      <w:r>
        <w:t xml:space="preserve">Bridging Cultures and Minds: A Reflection on the School Counselor in New Zealand Auckland</w:t>
      </w:r>
    </w:p>
    <w:p>
      <w:pPr>
        <w:pStyle w:val="FirstParagraph"/>
      </w:pPr>
      <w:r>
        <w:t xml:space="preserve">The landscape of modern education is not merely defined by academic curricula or standardized testing, but profoundly shaped by the holistic well-being of its students. In this context, the role of the</w:t>
      </w:r>
      <w:r>
        <w:t xml:space="preserve"> </w:t>
      </w:r>
      <w:r>
        <w:rPr>
          <w:bCs/>
          <w:b/>
        </w:rPr>
        <w:t xml:space="preserve">School Counselor</w:t>
      </w:r>
      <w:r>
        <w:t xml:space="preserve"> </w:t>
      </w:r>
      <w:r>
        <w:t xml:space="preserve">emerges as a pivotal pillar of support. When examining this role within the specific socio-cultural and geographical context of</w:t>
      </w:r>
      <w:r>
        <w:t xml:space="preserve"> </w:t>
      </w:r>
      <w:r>
        <w:rPr>
          <w:bCs/>
          <w:b/>
        </w:rPr>
        <w:t xml:space="preserve">New Zealand Auckland</w:t>
      </w:r>
      <w:r>
        <w:t xml:space="preserve">, one encounters a unique intersectionality that demands sensitivity, adaptability, and deep cultural competence. This reflection paper explores the multifaceted responsibilities of school counselors in Auckland, analyzing how they navigate the complexities of a diverse urban environment while upholding indigenous values and contemporary mental health needs.</w:t>
      </w:r>
    </w:p>
    <w:bookmarkStart w:id="20" w:name="the-unique-context-of-auckland"/>
    <w:p>
      <w:pPr>
        <w:pStyle w:val="Heading2"/>
      </w:pPr>
      <w:r>
        <w:t xml:space="preserve">The Unique Context of Auckland</w:t>
      </w:r>
    </w:p>
    <w:p>
      <w:pPr>
        <w:pStyle w:val="FirstParagraph"/>
      </w:pPr>
      <w:r>
        <w:t xml:space="preserve">Auckland, known as the "City of Sails," is New Zealand’s largest and most ethnically diverse city. It is a metropolis where Western educational frameworks coexist with vibrant Pacific Islander, Māori, Asian, and other multicultural communities. For a</w:t>
      </w:r>
      <w:r>
        <w:t xml:space="preserve"> </w:t>
      </w:r>
      <w:r>
        <w:rPr>
          <w:bCs/>
          <w:b/>
        </w:rPr>
        <w:t xml:space="preserve">School Counselor</w:t>
      </w:r>
      <w:r>
        <w:t xml:space="preserve"> </w:t>
      </w:r>
      <w:r>
        <w:t xml:space="preserve">working in</w:t>
      </w:r>
      <w:r>
        <w:t xml:space="preserve"> </w:t>
      </w:r>
      <w:r>
        <w:rPr>
          <w:bCs/>
          <w:b/>
        </w:rPr>
        <w:t xml:space="preserve">New Zealand Auckland</w:t>
      </w:r>
      <w:r>
        <w:t xml:space="preserve">, the primary challenge—and opportunity—lies in understanding this demographic mosaic. The counselor cannot operate from a one-size-fits-all approach. Instead, they must embody the principles of Te Tiriti o Waitangi (The Treaty of Waitangi), ensuring that services are equitable for Māori students and their whānau (families), while also being inclusive of non-Indigenous diverse groups.</w:t>
      </w:r>
    </w:p>
    <w:p>
      <w:pPr>
        <w:pStyle w:val="BodyText"/>
      </w:pPr>
      <w:r>
        <w:t xml:space="preserve">The urban nature of Auckland brings specific stressors: high population density, economic disparity, housing instability, and rapid social change. These factors contribute to higher rates of anxiety and behavioral issues among youth. Therefore, the</w:t>
      </w:r>
      <w:r>
        <w:t xml:space="preserve"> </w:t>
      </w:r>
      <w:r>
        <w:rPr>
          <w:bCs/>
          <w:b/>
        </w:rPr>
        <w:t xml:space="preserve">School Counselor</w:t>
      </w:r>
      <w:r>
        <w:t xml:space="preserve"> </w:t>
      </w:r>
      <w:r>
        <w:t xml:space="preserve">in this region acts not just as a therapist for individual students, but as a systemic navigator who helps families access community resources ranging from housing assistance to mental health clinics outside the school gates.</w:t>
      </w:r>
    </w:p>
    <w:bookmarkEnd w:id="20"/>
    <w:bookmarkStart w:id="21" w:name="cultural-competence-and-te-ao-māori"/>
    <w:p>
      <w:pPr>
        <w:pStyle w:val="Heading2"/>
      </w:pPr>
      <w:r>
        <w:t xml:space="preserve">Cultural Competence and Te Ao Māori</w:t>
      </w:r>
    </w:p>
    <w:p>
      <w:pPr>
        <w:pStyle w:val="FirstParagraph"/>
      </w:pPr>
      <w:r>
        <w:t xml:space="preserve">A critical aspect of being an effective School Counselor in Auckland is the integration of Te Ao Māori (the Māori worldview). This goes beyond simple awareness; it requires active participation in cultural protocols. The concept of *Manaakitanga* (hospitality, kindness, and respect) must underpin every interaction. A counselor who understands that a student’s identity is tied to their whakapapa (genealogy) and their connection to the whenua (land) can provide more meaningful support.</w:t>
      </w:r>
    </w:p>
    <w:p>
      <w:pPr>
        <w:pStyle w:val="BlockText"/>
      </w:pPr>
      <w:r>
        <w:t xml:space="preserve">"In Auckland schools, success is not measured solely by grades, but by how well a student maintains their mana and connects with their community. The counselor facilitates this connection."</w:t>
      </w:r>
    </w:p>
    <w:p>
      <w:pPr>
        <w:pStyle w:val="FirstParagraph"/>
      </w:pPr>
      <w:r>
        <w:t xml:space="preserve">This cultural responsiveness extends to Pacific Islander communities as well, which constitute a significant portion of the Auckland demographic. Here, concepts such as *Fa’a Samoa* (the Samoan way) or *Fonua* (Tongan worldview) emphasize collective family responsibility and spiritual connection. A School Counselor must recognize that individual therapy may be less effective than family-centered interventions that respect these communal values.</w:t>
      </w:r>
    </w:p>
    <w:bookmarkEnd w:id="21"/>
    <w:bookmarkStart w:id="22" w:name="mental-health-and-resilience-building"/>
    <w:p>
      <w:pPr>
        <w:pStyle w:val="Heading2"/>
      </w:pPr>
      <w:r>
        <w:t xml:space="preserve">Mental Health and Resilience Building</w:t>
      </w:r>
    </w:p>
    <w:p>
      <w:pPr>
        <w:pStyle w:val="FirstParagraph"/>
      </w:pPr>
      <w:r>
        <w:t xml:space="preserve">Beyond cultural frameworks, the core function of the School Counselor remains mental health support. In post-pandemic Auckland, there has been a noticeable surge in student anxiety regarding academic pressure and social belonging. The counselor plays a crucial role in implementing universal preventative programs. These are not limited to crisis intervention but include resilience-building workshops that teach emotional regulation, conflict resolution, and digital citizenship.</w:t>
      </w:r>
    </w:p>
    <w:p>
      <w:pPr>
        <w:pStyle w:val="BodyText"/>
      </w:pPr>
      <w:r>
        <w:t xml:space="preserve">Furthermore, the issue of bullying and cyber-safety is particularly prevalent in an urban hub like Auckland where social media usage is high among teenagers. The School Counselor collaborates with teachers and parents to create a safe school climate. They serve as mediators in peer conflicts, helping students develop empathy and communication skills. This preventive approach is vital because it reduces the stigma associated with seeking help, making mental health care a normalized part of the educational experience in</w:t>
      </w:r>
      <w:r>
        <w:t xml:space="preserve"> </w:t>
      </w:r>
      <w:r>
        <w:rPr>
          <w:bCs/>
          <w:b/>
        </w:rPr>
        <w:t xml:space="preserve">New Zealand Auckland</w:t>
      </w:r>
      <w:r>
        <w:t xml:space="preserve">.</w:t>
      </w:r>
    </w:p>
    <w:bookmarkEnd w:id="22"/>
    <w:bookmarkStart w:id="23" w:name="advocacy-and-systemic-navigation"/>
    <w:p>
      <w:pPr>
        <w:pStyle w:val="Heading2"/>
      </w:pPr>
      <w:r>
        <w:t xml:space="preserve">Advocacy and Systemic Navigation</w:t>
      </w:r>
    </w:p>
    <w:p>
      <w:pPr>
        <w:pStyle w:val="FirstParagraph"/>
      </w:pPr>
      <w:r>
        <w:t xml:space="preserve">School counselors in Auckland often find themselves acting as advocates for marginalized students. Whether it is a refugee student navigating the New Zealand education system for the first time, or a Māori boy who may be statistically disadvantaged in academic outcomes, the counselor works to dismantle systemic barriers. They liaise with external agencies such as Oranga Tamariki (Ministry for Children) if safeguarding issues arise, ensuring that students are protected while maintaining their dignity.</w:t>
      </w:r>
    </w:p>
    <w:p>
      <w:pPr>
        <w:pStyle w:val="BodyText"/>
      </w:pPr>
      <w:r>
        <w:t xml:space="preserve">This advocacy role also involves educating school leadership and staff. By providing professional development on cultural safety and trauma-informed practices, the counselor elevates the entire school’s capacity to support vulnerable learners. This collaborative model ensures that education becomes inclusive rather than exclusionary.</w:t>
      </w:r>
    </w:p>
    <w:bookmarkEnd w:id="23"/>
    <w:bookmarkStart w:id="24" w:name="conclusion"/>
    <w:p>
      <w:pPr>
        <w:pStyle w:val="Heading2"/>
      </w:pPr>
      <w:r>
        <w:t xml:space="preserve">Conclusion</w:t>
      </w:r>
    </w:p>
    <w:p>
      <w:pPr>
        <w:pStyle w:val="FirstParagraph"/>
      </w:pPr>
      <w:r>
        <w:t xml:space="preserve">In conclusion, the role of the School Counselor in</w:t>
      </w:r>
      <w:r>
        <w:t xml:space="preserve"> </w:t>
      </w:r>
      <w:r>
        <w:rPr>
          <w:bCs/>
          <w:b/>
        </w:rPr>
        <w:t xml:space="preserve">New Zealand Auckland</w:t>
      </w:r>
      <w:r>
        <w:t xml:space="preserve"> </w:t>
      </w:r>
      <w:r>
        <w:t xml:space="preserve">is dynamic, complex, and deeply rooted in community context. It requires a delicate balance between therapeutic expertise and cultural humility. By embracing Te Tiriti obligations, respecting diverse Pacific and Asian traditions, and addressing modern mental health challenges through advocacy and prevention, these professionals contribute significantly to the holistic development of students.</w:t>
      </w:r>
    </w:p>
    <w:p>
      <w:pPr>
        <w:pStyle w:val="BodyText"/>
      </w:pPr>
      <w:r>
        <w:t xml:space="preserve">The effectiveness of a School Counselor in this region is ultimately measured by their ability to create an environment where every student feels seen, valued, and supported regardless of their background. As Auckland continues to evolve as a global city, the need for skilled counselors who can bridge cultural divides and foster resilience will only grow. It is through their dedicated work that we see education truly serve all members of society, upholding the values of equity and well-being that are essential for a thriving community in</w:t>
      </w:r>
      <w:r>
        <w:t xml:space="preserve"> </w:t>
      </w:r>
      <w:r>
        <w:rPr>
          <w:bCs/>
          <w:b/>
        </w:rPr>
        <w:t xml:space="preserve">New Zealand Auckland</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School Counselor in New Zealand Auckland</dc:title>
  <dc:creator/>
  <dc:language>en</dc:language>
  <cp:keywords/>
  <dcterms:created xsi:type="dcterms:W3CDTF">2026-07-30T03:13:49Z</dcterms:created>
  <dcterms:modified xsi:type="dcterms:W3CDTF">2026-07-30T03:13:49Z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