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Barcelona</w:t>
      </w:r>
    </w:p>
    <w:bookmarkStart w:id="27" w:name="X99936da4e04a0dafec9d71601734ad7b82929ff"/>
    <w:p>
      <w:pPr>
        <w:pStyle w:val="Heading1"/>
      </w:pPr>
      <w:r>
        <w:t xml:space="preserve">Bridging Cultures and Minds:</w:t>
      </w:r>
      <w:r>
        <w:br/>
      </w:r>
      <w:r>
        <w:t xml:space="preserve">A Reflection Paper on the School Counselor</w:t>
      </w:r>
      <w:r>
        <w:br/>
      </w:r>
      <w:r>
        <w:t xml:space="preserve">in the Context of Spain Barcelona</w:t>
      </w:r>
    </w:p>
    <w:bookmarkStart w:id="20" w:name="i.-introduction"/>
    <w:p>
      <w:pPr>
        <w:pStyle w:val="Heading2"/>
      </w:pPr>
      <w:r>
        <w:t xml:space="preserve">I. Introduction</w:t>
      </w:r>
    </w:p>
    <w:p>
      <w:pPr>
        <w:pStyle w:val="FirstParagraph"/>
      </w:pPr>
      <w:r>
        <w:t xml:space="preserve">The educational landscape is rarely static; it is a living, breathing entity shaped by demographics, policy shifts, and societal changes. Nowhere is this more evident than in</w:t>
      </w:r>
      <w:r>
        <w:t xml:space="preserve"> </w:t>
      </w:r>
      <w:r>
        <w:rPr>
          <w:bCs/>
          <w:b/>
        </w:rPr>
        <w:t xml:space="preserve">Spain Barcelona</w:t>
      </w:r>
      <w:r>
        <w:t xml:space="preserve">, a city renowned not only for its artistic heritage and architectural marvels but also for its status as a vibrant multicultural hub. In such an environment, the role of the</w:t>
      </w:r>
      <w:r>
        <w:t xml:space="preserve"> </w:t>
      </w:r>
      <w:r>
        <w:rPr>
          <w:bCs/>
          <w:b/>
        </w:rPr>
        <w:t xml:space="preserve">School Counselor</w:t>
      </w:r>
      <w:r>
        <w:t xml:space="preserve"> </w:t>
      </w:r>
      <w:r>
        <w:t xml:space="preserve">transcends traditional boundaries of academic guidance. This reflection paper explores the multifaceted responsibilities of school counseling within this specific geographical and cultural context, highlighting how professionals must adapt to meet the diverse needs of a globalized student body while fostering resilience and emotional well-being.</w:t>
      </w:r>
    </w:p>
    <w:bookmarkEnd w:id="20"/>
    <w:bookmarkStart w:id="21" w:name="X4cf3d7b737eda75123974f34076a103d82c5dd8"/>
    <w:p>
      <w:pPr>
        <w:pStyle w:val="Heading2"/>
      </w:pPr>
      <w:r>
        <w:t xml:space="preserve">II. The Unique Context of Spain Barcelona</w:t>
      </w:r>
    </w:p>
    <w:p>
      <w:pPr>
        <w:pStyle w:val="FirstParagraph"/>
      </w:pPr>
      <w:r>
        <w:t xml:space="preserve">To understand the necessity of specialized</w:t>
      </w:r>
      <w:r>
        <w:t xml:space="preserve"> </w:t>
      </w:r>
      <w:r>
        <w:rPr>
          <w:bCs/>
          <w:b/>
        </w:rPr>
        <w:t xml:space="preserve">School Counselor</w:t>
      </w:r>
      <w:r>
        <w:t xml:space="preserve"> </w:t>
      </w:r>
      <w:r>
        <w:t xml:space="preserve">practices, one must first acknowledge the unique fabric of</w:t>
      </w:r>
      <w:r>
        <w:t xml:space="preserve"> </w:t>
      </w:r>
      <w:r>
        <w:rPr>
          <w:bCs/>
          <w:b/>
        </w:rPr>
        <w:t xml:space="preserve">Spain Barcelona</w:t>
      </w:r>
      <w:r>
        <w:t xml:space="preserve">. This city is a melting pot where Catalan, Spanish, and numerous international languages intersect. For many students in this region, English serves as a third or fourth language acquired through immersion or expatriate families. The</w:t>
      </w:r>
      <w:r>
        <w:t xml:space="preserve"> </w:t>
      </w:r>
      <w:r>
        <w:rPr>
          <w:bCs/>
          <w:b/>
        </w:rPr>
        <w:t xml:space="preserve">School Counselor</w:t>
      </w:r>
      <w:r>
        <w:t xml:space="preserve"> </w:t>
      </w:r>
      <w:r>
        <w:t xml:space="preserve">operating here cannot rely on a monolithic approach to student development. Instead, they must navigate a complex web of cultural identities, linguistic barriers, and varying educational backgrounds.</w:t>
      </w:r>
      <w:r>
        <w:t xml:space="preserve"> </w:t>
      </w:r>
      <w:r>
        <w:t xml:space="preserve">Furthermore</w:t>
      </w:r>
      <w:r>
        <w:t xml:space="preserve"> </w:t>
      </w:r>
      <w:r>
        <w:rPr>
          <w:bCs/>
          <w:b/>
        </w:rPr>
        <w:t xml:space="preserve">Spain Barcelona</w:t>
      </w:r>
      <w:r>
        <w:t xml:space="preserve"> </w:t>
      </w:r>
      <w:r>
        <w:t xml:space="preserve">faces specific socioeconomic dynamics common to major European metropolitan areas. There is often a disparity between affluent neighborhoods and those undergoing gentrification or urban decay. The</w:t>
      </w:r>
      <w:r>
        <w:t xml:space="preserve"> </w:t>
      </w:r>
      <w:r>
        <w:rPr>
          <w:bCs/>
          <w:b/>
        </w:rPr>
        <w:t xml:space="preserve">School Counselor</w:t>
      </w:r>
      <w:r>
        <w:t xml:space="preserve"> </w:t>
      </w:r>
      <w:r>
        <w:t xml:space="preserve">must be attuned to these socioeconomic indicators, recognizing that a student’s academic performance is inextricably linked to their home environment, parental employment status, and housing stability.</w:t>
      </w:r>
    </w:p>
    <w:bookmarkEnd w:id="21"/>
    <w:bookmarkStart w:id="22" w:name="X48080da257ea582cd68ccae4ac1f9cbe49182a7"/>
    <w:p>
      <w:pPr>
        <w:pStyle w:val="Heading2"/>
      </w:pPr>
      <w:r>
        <w:t xml:space="preserve">III. Cultural Competence as a Core Competency</w:t>
      </w:r>
    </w:p>
    <w:p>
      <w:pPr>
        <w:pStyle w:val="FirstParagraph"/>
      </w:pPr>
      <w:r>
        <w:t xml:space="preserve">In the context of</w:t>
      </w:r>
      <w:r>
        <w:t xml:space="preserve"> </w:t>
      </w:r>
      <w:r>
        <w:rPr>
          <w:bCs/>
          <w:b/>
        </w:rPr>
        <w:t xml:space="preserve">Spain Barcelona</w:t>
      </w:r>
      <w:r>
        <w:t xml:space="preserve">, cultural competence is not merely an optional skill for the</w:t>
      </w:r>
      <w:r>
        <w:t xml:space="preserve"> </w:t>
      </w:r>
      <w:r>
        <w:rPr>
          <w:bCs/>
          <w:b/>
        </w:rPr>
        <w:t xml:space="preserve">School Counselor</w:t>
      </w:r>
      <w:r>
        <w:t xml:space="preserve">; it is a fundamental requirement. Students may come from diverse backgrounds, including recent immigrants from Latin America, North Africa, and Eastern Europe. Each group brings distinct values regarding education, authority, and mental health.</w:t>
      </w:r>
      <w:r>
        <w:t xml:space="preserve"> </w:t>
      </w:r>
      <w:r>
        <w:t xml:space="preserve">A reflective approach to counseling in this setting requires the professional to examine their own cultural biases and adapt their interventions accordingly. For instance, in some cultures seeking psychological help is stigmatized or viewed as a private family matter rather than an institutional responsibility. The</w:t>
      </w:r>
      <w:r>
        <w:t xml:space="preserve"> </w:t>
      </w:r>
      <w:r>
        <w:rPr>
          <w:bCs/>
          <w:b/>
        </w:rPr>
        <w:t xml:space="preserve">School Counselor</w:t>
      </w:r>
      <w:r>
        <w:t xml:space="preserve"> </w:t>
      </w:r>
      <w:r>
        <w:t xml:space="preserve">must therefore build trust gradually, often collaborating with parents and community leaders who are respected figures within specific cultural enclaves. This collaborative approach ensures that counseling services are perceived as supportive rather than intrusive, thereby increasing engagement among students in</w:t>
      </w:r>
      <w:r>
        <w:t xml:space="preserve"> </w:t>
      </w:r>
      <w:r>
        <w:rPr>
          <w:bCs/>
          <w:b/>
        </w:rPr>
        <w:t xml:space="preserve">Spain Barcelona</w:t>
      </w:r>
      <w:r>
        <w:t xml:space="preserve">.</w:t>
      </w:r>
    </w:p>
    <w:bookmarkEnd w:id="22"/>
    <w:bookmarkStart w:id="23" w:name="X4215e6a9507a8b61cf61521e52fa386402548f5"/>
    <w:p>
      <w:pPr>
        <w:pStyle w:val="Heading2"/>
      </w:pPr>
      <w:r>
        <w:t xml:space="preserve">IV. Mental Health and the Post-Pandemic Reality</w:t>
      </w:r>
    </w:p>
    <w:p>
      <w:pPr>
        <w:pStyle w:val="FirstParagraph"/>
      </w:pPr>
      <w:r>
        <w:t xml:space="preserve">The aftermath of the global pandemic has left an indelible mark on student populations worldwide, but its impact is particularly acute in dense urban environments like</w:t>
      </w:r>
      <w:r>
        <w:t xml:space="preserve"> </w:t>
      </w:r>
      <w:r>
        <w:rPr>
          <w:bCs/>
          <w:b/>
        </w:rPr>
        <w:t xml:space="preserve">Spain Barcelona</w:t>
      </w:r>
      <w:r>
        <w:t xml:space="preserve">. Social isolation, academic regression, and heightened anxiety are prevalent issues that the</w:t>
      </w:r>
      <w:r>
        <w:t xml:space="preserve"> </w:t>
      </w:r>
      <w:r>
        <w:rPr>
          <w:bCs/>
          <w:b/>
        </w:rPr>
        <w:t xml:space="preserve">School Counselor</w:t>
      </w:r>
      <w:r>
        <w:t xml:space="preserve"> </w:t>
      </w:r>
      <w:r>
        <w:t xml:space="preserve">must address. In this city, where social interaction is a cornerstone of daily life—evident in the bustling plazas and crowded public transport—the loss of peer connection can be profoundly disruptive for adolescents.</w:t>
      </w:r>
      <w:r>
        <w:t xml:space="preserve"> </w:t>
      </w:r>
      <w:r>
        <w:t xml:space="preserve">The</w:t>
      </w:r>
      <w:r>
        <w:t xml:space="preserve"> </w:t>
      </w:r>
      <w:r>
        <w:rPr>
          <w:bCs/>
          <w:b/>
        </w:rPr>
        <w:t xml:space="preserve">School Counselor</w:t>
      </w:r>
      <w:r>
        <w:t xml:space="preserve"> </w:t>
      </w:r>
      <w:r>
        <w:t xml:space="preserve">plays a pivotal role in facilitating emotional regulation and social reintegration. This involves implementing group therapy sessions that encourage peer bonding and teaching coping mechanisms for stress management. Additionally, the counselor must act as a liaison between the school administration, mental health professionals outside the school, and families. In</w:t>
      </w:r>
      <w:r>
        <w:t xml:space="preserve"> </w:t>
      </w:r>
      <w:r>
        <w:rPr>
          <w:bCs/>
          <w:b/>
        </w:rPr>
        <w:t xml:space="preserve">Spain Barcelona</w:t>
      </w:r>
      <w:r>
        <w:t xml:space="preserve">, where healthcare systems can be overburdened, the</w:t>
      </w:r>
      <w:r>
        <w:t xml:space="preserve"> </w:t>
      </w:r>
      <w:r>
        <w:rPr>
          <w:bCs/>
          <w:b/>
        </w:rPr>
        <w:t xml:space="preserve">School Counselor</w:t>
      </w:r>
      <w:r>
        <w:t xml:space="preserve"> </w:t>
      </w:r>
      <w:r>
        <w:t xml:space="preserve">often serves as a critical first point of contact for students in crisis, providing immediate support while navigating referral pathways to external specialists.</w:t>
      </w:r>
    </w:p>
    <w:bookmarkEnd w:id="23"/>
    <w:bookmarkStart w:id="24" w:name="X465309d5d24974a57a45ec8afbf74ef041834ea"/>
    <w:p>
      <w:pPr>
        <w:pStyle w:val="Heading2"/>
      </w:pPr>
      <w:r>
        <w:t xml:space="preserve">V. Academic Guidance in a Multilingual Environment</w:t>
      </w:r>
    </w:p>
    <w:p>
      <w:pPr>
        <w:pStyle w:val="FirstParagraph"/>
      </w:pPr>
      <w:r>
        <w:t xml:space="preserve">Academic guidance within the</w:t>
      </w:r>
      <w:r>
        <w:t xml:space="preserve"> </w:t>
      </w:r>
      <w:r>
        <w:rPr>
          <w:bCs/>
          <w:b/>
        </w:rPr>
        <w:t xml:space="preserve">School Counselor’s</w:t>
      </w:r>
      <w:r>
        <w:t xml:space="preserve"> </w:t>
      </w:r>
      <w:r>
        <w:t xml:space="preserve">purview also takes on a unique dimension in</w:t>
      </w:r>
      <w:r>
        <w:t xml:space="preserve"> </w:t>
      </w:r>
      <w:r>
        <w:rPr>
          <w:bCs/>
          <w:b/>
        </w:rPr>
        <w:t xml:space="preserve">Spain Barcelona</w:t>
      </w:r>
      <w:r>
        <w:t xml:space="preserve">. With the proliferation of International Baccalaureate (IB) programs and bilingual education initiatives, students face pressure to excel in multiple languages. This linguistic duality can sometimes lead to confusion or self-doubt regarding academic identity.</w:t>
      </w:r>
      <w:r>
        <w:t xml:space="preserve"> </w:t>
      </w:r>
      <w:r>
        <w:t xml:space="preserve">The</w:t>
      </w:r>
      <w:r>
        <w:t xml:space="preserve"> </w:t>
      </w:r>
      <w:r>
        <w:rPr>
          <w:bCs/>
          <w:b/>
        </w:rPr>
        <w:t xml:space="preserve">School Counselor</w:t>
      </w:r>
      <w:r>
        <w:t xml:space="preserve"> </w:t>
      </w:r>
      <w:r>
        <w:t xml:space="preserve">must assist students in mapping their academic journeys, helping them choose subjects that align with their strengths and future career aspirations while managing the cognitive load of multilingual learning. For students who are second-language learners, the counselor advocates for appropriate accommodations and support services. This holistic view of academic success recognizes that intellectual potential is not solely measured by test scores but by a student’s ability to thrive in a complex, multilingual environment.</w:t>
      </w:r>
    </w:p>
    <w:bookmarkEnd w:id="24"/>
    <w:bookmarkStart w:id="25" w:name="vi.-advocacy-and-systemic-change"/>
    <w:p>
      <w:pPr>
        <w:pStyle w:val="Heading2"/>
      </w:pPr>
      <w:r>
        <w:t xml:space="preserve">VI. Advocacy and Systemic Change</w:t>
      </w:r>
    </w:p>
    <w:p>
      <w:pPr>
        <w:pStyle w:val="FirstParagraph"/>
      </w:pPr>
      <w:r>
        <w:t xml:space="preserve">Finally, the</w:t>
      </w:r>
      <w:r>
        <w:t xml:space="preserve"> </w:t>
      </w:r>
      <w:r>
        <w:rPr>
          <w:bCs/>
          <w:b/>
        </w:rPr>
        <w:t xml:space="preserve">School Counselor</w:t>
      </w:r>
      <w:r>
        <w:t xml:space="preserve"> </w:t>
      </w:r>
      <w:r>
        <w:t xml:space="preserve">in</w:t>
      </w:r>
      <w:r>
        <w:t xml:space="preserve"> </w:t>
      </w:r>
      <w:r>
        <w:rPr>
          <w:bCs/>
          <w:b/>
        </w:rPr>
        <w:t xml:space="preserve">Spain Barcelona</w:t>
      </w:r>
      <w:r>
        <w:t xml:space="preserve"> </w:t>
      </w:r>
      <w:r>
        <w:t xml:space="preserve">serves as an advocate for systemic change within the educational institution. This involves challenging policies that may inadvertently disadvantage marginalized students or those from non-traditional backgrounds. By collecting data on attendance, behavior, and academic outcomes disaggregated by demographic factors, the counselor can identify gaps in equity and propose evidence-based solutions to school leadership.</w:t>
      </w:r>
      <w:r>
        <w:t xml:space="preserve"> </w:t>
      </w:r>
      <w:r>
        <w:t xml:space="preserve">Advocacy also extends to promoting mental health literacy among staff and parents. In a society that is rapidly modernizing yet rooted in traditional values, educating the broader school community about the importance of emotional well-being is crucial. The</w:t>
      </w:r>
      <w:r>
        <w:t xml:space="preserve"> </w:t>
      </w:r>
      <w:r>
        <w:rPr>
          <w:bCs/>
          <w:b/>
        </w:rPr>
        <w:t xml:space="preserve">School Counselor</w:t>
      </w:r>
      <w:r>
        <w:t xml:space="preserve"> </w:t>
      </w:r>
      <w:r>
        <w:t xml:space="preserve">facilitates workshops and training sessions that destigmatize mental health struggles, fostering a school culture in</w:t>
      </w:r>
      <w:r>
        <w:t xml:space="preserve"> </w:t>
      </w:r>
      <w:r>
        <w:rPr>
          <w:bCs/>
          <w:b/>
        </w:rPr>
        <w:t xml:space="preserve">Spain Barcelona</w:t>
      </w:r>
      <w:r>
        <w:t xml:space="preserve"> </w:t>
      </w:r>
      <w:r>
        <w:t xml:space="preserve">where seeking help is viewed as a sign of strength rather than weakness.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Spain Barcelona</w:t>
      </w:r>
      <w:r>
        <w:t xml:space="preserve"> </w:t>
      </w:r>
      <w:r>
        <w:t xml:space="preserve">is dynamic, complex, and indispensable. It requires a blend of psychological expertise, cultural sensitivity, and systemic advocacy. As this city continues to evolve as a global crossroads, the demands on school counseling services will only grow more intricate. However, by embracing a reflective practice that prioritizes inclusivity and holistic development counselors can ensure that every student feels seen, heard, and supported. Ultimately</w:t>
      </w:r>
      <w:r>
        <w:t xml:space="preserve"> </w:t>
      </w:r>
      <w:r>
        <w:rPr>
          <w:bCs/>
          <w:b/>
        </w:rPr>
        <w:t xml:space="preserve">Spain Barcelona</w:t>
      </w:r>
      <w:r>
        <w:t xml:space="preserve"> </w:t>
      </w:r>
      <w:r>
        <w:t xml:space="preserve">stands to benefit immensely from a robust counseling framework that nurtures not just academic achievers but well-rounded, resilient individuals capable of contributing positively to a diverse society. The</w:t>
      </w:r>
      <w:r>
        <w:t xml:space="preserve"> </w:t>
      </w:r>
      <w:r>
        <w:rPr>
          <w:bCs/>
          <w:b/>
        </w:rPr>
        <w:t xml:space="preserve">School Counselor</w:t>
      </w:r>
      <w:r>
        <w:t xml:space="preserve">, therefore is not merely an advisor but a cornerstone of educational equity and social cohesion in this vibrant Catalan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Spain Barcelona</dc:title>
  <dc:creator/>
  <dc:language>en</dc:language>
  <cp:keywords/>
  <dcterms:created xsi:type="dcterms:W3CDTF">2026-07-29T11:26:25Z</dcterms:created>
  <dcterms:modified xsi:type="dcterms:W3CDTF">2026-07-29T11:26:25Z</dcterms:modified>
</cp:coreProperties>
</file>

<file path=docProps/custom.xml><?xml version="1.0" encoding="utf-8"?>
<Properties xmlns="http://schemas.openxmlformats.org/officeDocument/2006/custom-properties" xmlns:vt="http://schemas.openxmlformats.org/officeDocument/2006/docPropsVTypes"/>
</file>