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X15d62aa0ceea4a50002b24ee5d533b23d2a5937"/>
    <w:p>
      <w:pPr>
        <w:pStyle w:val="Heading1"/>
      </w:pPr>
      <w:r>
        <w:t xml:space="preserve">A Reflection on the Evolving Role of a School Counselor in United Kingdom Birmingham</w:t>
      </w:r>
    </w:p>
    <w:p>
      <w:pPr>
        <w:pStyle w:val="FirstParagraph"/>
      </w:pPr>
      <w:r>
        <w:t xml:space="preserve">The landscape of education is never static; it is a living, breathing entity shaped by societal shifts, economic pressures, and cultural dynamics. As I reflect upon my professional journey and observations regarding the critical position of a</w:t>
      </w:r>
      <w:r>
        <w:t xml:space="preserve"> </w:t>
      </w:r>
      <w:r>
        <w:rPr>
          <w:bCs/>
          <w:b/>
        </w:rPr>
        <w:t xml:space="preserve">School Counselor</w:t>
      </w:r>
      <w:r>
        <w:t xml:space="preserve">, particularly within the unique context of</w:t>
      </w:r>
      <w:r>
        <w:t xml:space="preserve"> </w:t>
      </w:r>
      <w:r>
        <w:rPr>
          <w:bCs/>
          <w:b/>
        </w:rPr>
        <w:t xml:space="preserve">United Kingdom Birmingham</w:t>
      </w:r>
      <w:r>
        <w:t xml:space="preserve">, I am struck by the profound depth required to navigate this role effectively. Birmingham is not merely a backdrop; it is an active participant in the lives of students, characterized by its vibrant diversity, historical industrial heritage, and contemporary socioeconomic challenges. To serve as a</w:t>
      </w:r>
      <w:r>
        <w:t xml:space="preserve"> </w:t>
      </w:r>
      <w:r>
        <w:rPr>
          <w:bCs/>
          <w:b/>
        </w:rPr>
        <w:t xml:space="preserve">School Counselor</w:t>
      </w:r>
      <w:r>
        <w:t xml:space="preserve"> </w:t>
      </w:r>
      <w:r>
        <w:t xml:space="preserve">here requires more than just adherence to standard psychological protocols; it demands a culturally responsive, community-embedded approach that respects the specific nuances of this major metropolitan hub.</w:t>
      </w:r>
    </w:p>
    <w:bookmarkStart w:id="20" w:name="Xefce89ee8f8d4c7fc17d0ba09fec4edd7fac715"/>
    <w:p>
      <w:pPr>
        <w:pStyle w:val="Heading2"/>
      </w:pPr>
      <w:r>
        <w:t xml:space="preserve">The Unique Context of United Kingdom Birmingham</w:t>
      </w:r>
    </w:p>
    <w:p>
      <w:pPr>
        <w:pStyle w:val="FirstParagraph"/>
      </w:pPr>
      <w:r>
        <w:t xml:space="preserve">Birmingham stands as the second-largest city in the</w:t>
      </w:r>
      <w:r>
        <w:t xml:space="preserve"> </w:t>
      </w:r>
      <w:r>
        <w:rPr>
          <w:bCs/>
          <w:b/>
        </w:rPr>
        <w:t xml:space="preserve">United Kingdom</w:t>
      </w:r>
      <w:r>
        <w:t xml:space="preserve">, boasting one of the most diverse populations in Europe. This diversity is a source of immense strength but also presents complex navigational challenges for young people. A reflection on this role must acknowledge that students do not arrive at school as blank slates; they carry with them the weight of their heritage, the expectations of their families, and the realities of living in an urban environment that faces distinct disparities. In</w:t>
      </w:r>
      <w:r>
        <w:t xml:space="preserve"> </w:t>
      </w:r>
      <w:r>
        <w:rPr>
          <w:bCs/>
          <w:b/>
        </w:rPr>
        <w:t xml:space="preserve">United Kingdom Birmingham</w:t>
      </w:r>
      <w:r>
        <w:t xml:space="preserve">, a</w:t>
      </w:r>
      <w:r>
        <w:t xml:space="preserve"> </w:t>
      </w:r>
      <w:r>
        <w:rPr>
          <w:bCs/>
          <w:b/>
        </w:rPr>
        <w:t xml:space="preserve">School Counselor</w:t>
      </w:r>
      <w:r>
        <w:t xml:space="preserve"> </w:t>
      </w:r>
      <w:r>
        <w:t xml:space="preserve">must be attuned to issues such as social mobility, ethnic identity formation, and the impact of post-industrial economic transitions on family structures.</w:t>
      </w:r>
    </w:p>
    <w:p>
      <w:pPr>
        <w:pStyle w:val="BodyText"/>
      </w:pPr>
      <w:r>
        <w:t xml:space="preserve">The urban fabric of Birmingham influences student well-being in tangible ways. Issues related to housing insecurity, access to green spaces, and exposure to community violence are not abstract concepts but daily realities for many pupils. Therefore, the</w:t>
      </w:r>
      <w:r>
        <w:t xml:space="preserve"> </w:t>
      </w:r>
      <w:r>
        <w:rPr>
          <w:bCs/>
          <w:b/>
        </w:rPr>
        <w:t xml:space="preserve">School Counselor</w:t>
      </w:r>
      <w:r>
        <w:t xml:space="preserve"> </w:t>
      </w:r>
      <w:r>
        <w:t xml:space="preserve">cannot operate in an ivory tower within the school gates. The role necessitates a bridge-building mentality, connecting the safety of the educational environment with the complexities of life outside in neighborhoods ranging from Aston and Handsworth to Edgbaston and Selly Oak. Each area has its own social capital and challenges, requiring a localized understanding that generic national guidelines may not fully address.</w:t>
      </w:r>
    </w:p>
    <w:bookmarkEnd w:id="20"/>
    <w:bookmarkStart w:id="21" w:name="Xa71d419c2f39b23b3439e6b49853c39969af3ef"/>
    <w:p>
      <w:pPr>
        <w:pStyle w:val="Heading2"/>
      </w:pPr>
      <w:r>
        <w:t xml:space="preserve">Beyond Academic Achievement: Holistic Well-being</w:t>
      </w:r>
    </w:p>
    <w:p>
      <w:pPr>
        <w:pStyle w:val="FirstParagraph"/>
      </w:pPr>
      <w:r>
        <w:t xml:space="preserve">Historically, the perception of guidance in schools was often limited to academic tracking or behavioral correction. However, a modern reflection on the</w:t>
      </w:r>
      <w:r>
        <w:t xml:space="preserve"> </w:t>
      </w:r>
      <w:r>
        <w:rPr>
          <w:bCs/>
          <w:b/>
        </w:rPr>
        <w:t xml:space="preserve">School Counselor</w:t>
      </w:r>
      <w:r>
        <w:t xml:space="preserve"> </w:t>
      </w:r>
      <w:r>
        <w:t xml:space="preserve">role reveals that these functions are insufficient for addressing the holistic needs of students. In</w:t>
      </w:r>
      <w:r>
        <w:t xml:space="preserve"> </w:t>
      </w:r>
      <w:r>
        <w:rPr>
          <w:bCs/>
          <w:b/>
        </w:rPr>
        <w:t xml:space="preserve">United Kingdom Birmingham</w:t>
      </w:r>
      <w:r>
        <w:t xml:space="preserve">, where academic pressure is high but resources can be unevenly distributed, the counselor’s primary mandate must be emotional and mental resilience. The post-pandemic era has exacerbated anxiety and depression among adolescents, a trend observed globally but with local flavorings in terms of how it manifests in multicultural communities.</w:t>
      </w:r>
    </w:p>
    <w:p>
      <w:pPr>
        <w:pStyle w:val="BodyText"/>
      </w:pPr>
      <w:r>
        <w:t xml:space="preserve">As a</w:t>
      </w:r>
      <w:r>
        <w:t xml:space="preserve"> </w:t>
      </w:r>
      <w:r>
        <w:rPr>
          <w:bCs/>
          <w:b/>
        </w:rPr>
        <w:t xml:space="preserve">School Counselor</w:t>
      </w:r>
      <w:r>
        <w:t xml:space="preserve">, I have come to realize that listening is as important as advising. In the diverse tapestry of Birmingham, language barriers and cultural stigmas around mental health can silence students who are suffering. The counselor must create a space where vulnerability is normalized, regardless of whether a student’s first language is English or another tongue spoken within the city’s many communities. This involves proactive outreach, destigmatizing help-seeking behaviors in assemblies and classrooms, and collaborating with teachers to identify non-verbal cues of distress.</w:t>
      </w:r>
    </w:p>
    <w:bookmarkEnd w:id="21"/>
    <w:bookmarkStart w:id="22" w:name="cultural-competence-as-a-core-competency"/>
    <w:p>
      <w:pPr>
        <w:pStyle w:val="Heading2"/>
      </w:pPr>
      <w:r>
        <w:t xml:space="preserve">Cultural Competence as a Core Competency</w:t>
      </w:r>
    </w:p>
    <w:p>
      <w:pPr>
        <w:pStyle w:val="FirstParagraph"/>
      </w:pPr>
      <w:r>
        <w:t xml:space="preserve">A critical aspect of this reflection is the necessity for cultural competence. Birmingham’s population includes significant communities from South Asian, African Caribbean, Eastern European, and Middle Eastern backgrounds. A</w:t>
      </w:r>
      <w:r>
        <w:t xml:space="preserve"> </w:t>
      </w:r>
      <w:r>
        <w:rPr>
          <w:bCs/>
          <w:b/>
        </w:rPr>
        <w:t xml:space="preserve">School Counselor</w:t>
      </w:r>
      <w:r>
        <w:t xml:space="preserve"> </w:t>
      </w:r>
      <w:r>
        <w:t xml:space="preserve">must possess the humility to recognize that their own worldview is not the universal standard. For instance, concepts of individualism prevalent in Western psychology may clash with collectivist values held by some families in Birmingham. The counselor’s role is not to impose a single cultural framework but to facilitate dialogue between the student’s home culture and the school environment.</w:t>
      </w:r>
    </w:p>
    <w:p>
      <w:pPr>
        <w:pStyle w:val="BodyText"/>
      </w:pPr>
      <w:r>
        <w:t xml:space="preserve">This cultural agility allows for more effective interventions. When addressing issues such as identity conflict or familial pressure, a</w:t>
      </w:r>
      <w:r>
        <w:t xml:space="preserve"> </w:t>
      </w:r>
      <w:r>
        <w:rPr>
          <w:bCs/>
          <w:b/>
        </w:rPr>
        <w:t xml:space="preserve">School Counselor</w:t>
      </w:r>
      <w:r>
        <w:t xml:space="preserve"> </w:t>
      </w:r>
      <w:r>
        <w:t xml:space="preserve">who understands the specific dynamics of Birmingham’s diverse communities can offer tailored support that feels authentic to the student. It is about validating their dual identities and empowering them to navigate both worlds with confidence. This approach not only aids individual students but also contributes to a more inclusive school climate, reducing bullying and fostering mutual respect among peers.</w:t>
      </w:r>
    </w:p>
    <w:bookmarkEnd w:id="22"/>
    <w:bookmarkStart w:id="23" w:name="collaboration-and-systemic-advocacy"/>
    <w:p>
      <w:pPr>
        <w:pStyle w:val="Heading2"/>
      </w:pPr>
      <w:r>
        <w:t xml:space="preserve">Collaboration and Systemic Advocacy</w:t>
      </w:r>
    </w:p>
    <w:p>
      <w:pPr>
        <w:pStyle w:val="FirstParagraph"/>
      </w:pPr>
      <w:r>
        <w:t xml:space="preserve">No</w:t>
      </w:r>
      <w:r>
        <w:t xml:space="preserve"> </w:t>
      </w:r>
      <w:r>
        <w:rPr>
          <w:bCs/>
          <w:b/>
        </w:rPr>
        <w:t xml:space="preserve">School Counselor</w:t>
      </w:r>
      <w:r>
        <w:t xml:space="preserve"> </w:t>
      </w:r>
      <w:r>
        <w:t xml:space="preserve">can succeed in isolation. The role is inherently collaborative, requiring partnership with teachers, parents, external agencies, and local government bodies. In</w:t>
      </w:r>
      <w:r>
        <w:t xml:space="preserve"> </w:t>
      </w:r>
      <w:r>
        <w:rPr>
          <w:bCs/>
          <w:b/>
        </w:rPr>
        <w:t xml:space="preserve">United Kingdom Birmingham</w:t>
      </w:r>
      <w:r>
        <w:t xml:space="preserve">, there are numerous charities and health trusts dedicated to youth support. A reflective practitioner understands their place within this wider ecosystem. They must know when to refer a student to specialized services and how to advocate for systemic changes within the school that promote equity.</w:t>
      </w:r>
    </w:p>
    <w:p>
      <w:pPr>
        <w:pStyle w:val="BodyText"/>
      </w:pPr>
      <w:r>
        <w:t xml:space="preserve">This advocacy extends beyond individual cases. It involves addressing institutional biases that may disadvantage certain groups of students. Whether it is ensuring that disciplinary policies do not disproportionately affect minority students or advocating for resources in underfunded schools, the</w:t>
      </w:r>
      <w:r>
        <w:t xml:space="preserve"> </w:t>
      </w:r>
      <w:r>
        <w:rPr>
          <w:bCs/>
          <w:b/>
        </w:rPr>
        <w:t xml:space="preserve">School Counselor</w:t>
      </w:r>
      <w:r>
        <w:t xml:space="preserve"> </w:t>
      </w:r>
      <w:r>
        <w:t xml:space="preserve">acts as a moral compass within the institution. This systemic view is crucial because individual therapy cannot solve societal problems; however, informed counseling can highlight these disparities and push for structural reform.</w:t>
      </w:r>
    </w:p>
    <w:bookmarkEnd w:id="23"/>
    <w:bookmarkStart w:id="24" w:name="Xf2aa5ba2058d723ae83becd32d3f0802ca7b316"/>
    <w:p>
      <w:pPr>
        <w:pStyle w:val="Heading2"/>
      </w:pPr>
      <w:r>
        <w:t xml:space="preserve">Conclusion: A Commitment to Growth and Resilience</w:t>
      </w:r>
    </w:p>
    <w:p>
      <w:pPr>
        <w:pStyle w:val="FirstParagraph"/>
      </w:pPr>
      <w:r>
        <w:t xml:space="preserve">In conclusion, reflecting on the role of a</w:t>
      </w:r>
      <w:r>
        <w:t xml:space="preserve"> </w:t>
      </w:r>
      <w:r>
        <w:rPr>
          <w:bCs/>
          <w:b/>
        </w:rPr>
        <w:t xml:space="preserve">School Counselor</w:t>
      </w:r>
      <w:r>
        <w:t xml:space="preserve"> </w:t>
      </w:r>
      <w:r>
        <w:t xml:space="preserve">in</w:t>
      </w:r>
      <w:r>
        <w:t xml:space="preserve"> </w:t>
      </w:r>
      <w:r>
        <w:rPr>
          <w:bCs/>
          <w:b/>
        </w:rPr>
        <w:t xml:space="preserve">United Kingdom Birmingham</w:t>
      </w:r>
      <w:r>
        <w:t xml:space="preserve"> </w:t>
      </w:r>
      <w:r>
        <w:t xml:space="preserve">reveals a profession that is both demanding and deeply rewarding. It requires a blend of clinical skill, cultural intelligence, and systemic advocacy. The counselor is not just an intervener in crisis but a builder of resilience, helping students navigate the complexities of growing up in one of the UK’s most dynamic cities. As I look to the future, my commitment remains steadfast to evolving with the community I serve. The challenges facing Birmingham’s youth are changing, and so must our approaches. By maintaining a reflective practice that centers on empathy, cultural responsiveness, and collaborative advocacy, a</w:t>
      </w:r>
      <w:r>
        <w:t xml:space="preserve"> </w:t>
      </w:r>
      <w:r>
        <w:rPr>
          <w:bCs/>
          <w:b/>
        </w:rPr>
        <w:t xml:space="preserve">School Counselor</w:t>
      </w:r>
      <w:r>
        <w:t xml:space="preserve"> </w:t>
      </w:r>
      <w:r>
        <w:t xml:space="preserve">can truly make a transformative difference in the lives of students across</w:t>
      </w:r>
      <w:r>
        <w:t xml:space="preserve"> </w:t>
      </w:r>
      <w:r>
        <w:rPr>
          <w:bCs/>
          <w:b/>
        </w:rPr>
        <w:t xml:space="preserve">United Kingdom Birmingham</w:t>
      </w:r>
      <w:r>
        <w:t xml:space="preserve">.</w:t>
      </w:r>
    </w:p>
    <w:p>
      <w:pPr>
        <w:pStyle w:val="BodyText"/>
      </w:pPr>
      <w:r>
        <w:t xml:space="preserve">This reflection serves as both an assessment of current practices and a roadmap for future improvement. It underscores that the heart of school counseling lies in human connection, amplified by an understanding of the local context. In Birmingham, with its rich history and diverse present, that connection is the most powerful tool we have to empower the next generation.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United Kingdom Birmingham</dc:title>
  <dc:creator/>
  <dc:language>en</dc:language>
  <cp:keywords/>
  <dcterms:created xsi:type="dcterms:W3CDTF">2026-07-29T16:08:04Z</dcterms:created>
  <dcterms:modified xsi:type="dcterms:W3CDTF">2026-07-29T16:08:04Z</dcterms:modified>
</cp:coreProperties>
</file>

<file path=docProps/custom.xml><?xml version="1.0" encoding="utf-8"?>
<Properties xmlns="http://schemas.openxmlformats.org/officeDocument/2006/custom-properties" xmlns:vt="http://schemas.openxmlformats.org/officeDocument/2006/docPropsVTypes"/>
</file>