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Argentina</w:t>
      </w:r>
      <w:r>
        <w:t xml:space="preserve"> </w:t>
      </w:r>
      <w:r>
        <w:t xml:space="preserve">Córdoba</w:t>
      </w:r>
    </w:p>
    <w:bookmarkStart w:id="26" w:name="X34a4d43aeb316f171a30b2bd45157fce7fc9717"/>
    <w:p>
      <w:pPr>
        <w:pStyle w:val="Heading1"/>
      </w:pPr>
      <w:r>
        <w:t xml:space="preserve">The Intersection of Social Justice and Community Resilience: A Reflection on the Social Worker in Argentina Córdoba</w:t>
      </w:r>
    </w:p>
    <w:p>
      <w:pPr>
        <w:pStyle w:val="FirstParagraph"/>
      </w:pPr>
      <w:r>
        <w:rPr>
          <w:bCs/>
          <w:b/>
        </w:rPr>
        <w:t xml:space="preserve">Preamble:</w:t>
      </w:r>
    </w:p>
    <w:p>
      <w:pPr>
        <w:pStyle w:val="BodyText"/>
      </w:pPr>
      <w:r>
        <w:t xml:space="preserve">Social work is not merely a profession; it is an ethical commitment to human dignity, social change, and collective well-being. Within the unique geographic, economic, and cultural fabric of</w:t>
      </w:r>
      <w:r>
        <w:t xml:space="preserve"> </w:t>
      </w:r>
      <w:r>
        <w:rPr>
          <w:bCs/>
          <w:b/>
        </w:rPr>
        <w:t xml:space="preserve">Argentina Córdoba</w:t>
      </w:r>
      <w:r>
        <w:t xml:space="preserve">, the role of the</w:t>
      </w:r>
      <w:r>
        <w:t xml:space="preserve"> </w:t>
      </w:r>
      <w:r>
        <w:rPr>
          <w:iCs/>
          <w:i/>
        </w:rPr>
        <w:t xml:space="preserve">Social Worker</w:t>
      </w:r>
      <w:r>
        <w:t xml:space="preserve"> </w:t>
      </w:r>
      <w:r>
        <w:t xml:space="preserve">assumes specific contours that demand both profound local knowledge and a global perspective on justice. This paper reflects upon how these elements converge to shape practice in one of Argentina’s most significant provinces.</w:t>
      </w:r>
    </w:p>
    <w:bookmarkStart w:id="20" w:name="X8f296100efc314bcf9f349c105bf464d0ee51b1"/>
    <w:p>
      <w:pPr>
        <w:pStyle w:val="Heading2"/>
      </w:pPr>
      <w:r>
        <w:t xml:space="preserve">The Contextual Landscape: Socioeconomic Realities in Córdoba</w:t>
      </w:r>
    </w:p>
    <w:p>
      <w:pPr>
        <w:pStyle w:val="FirstParagraph"/>
      </w:pPr>
      <w:r>
        <w:t xml:space="preserve">To understand the significance of the</w:t>
      </w:r>
      <w:r>
        <w:t xml:space="preserve"> </w:t>
      </w:r>
      <w:r>
        <w:rPr>
          <w:iCs/>
          <w:i/>
        </w:rPr>
        <w:t xml:space="preserve">Social Worker</w:t>
      </w:r>
      <w:r>
        <w:t xml:space="preserve">, one must first engage with the realities faced by communities across</w:t>
      </w:r>
      <w:r>
        <w:t xml:space="preserve"> </w:t>
      </w:r>
      <w:r>
        <w:rPr>
          <w:bCs/>
          <w:b/>
        </w:rPr>
        <w:t xml:space="preserve">Argentina Córdoba</w:t>
      </w:r>
      <w:r>
        <w:t xml:space="preserve">. As a province characterized by diverse landscapes—from arid semi-deserts in the west to lush subtropical forests in the northeast—Córdoba presents stark contrasts. These geographical distinctions mirror socioeconomic disparities. While Córdoba City serves as a hub for technology and education, peripheral neighborhoods (known locally as</w:t>
      </w:r>
      <w:r>
        <w:t xml:space="preserve"> </w:t>
      </w:r>
      <w:r>
        <w:rPr>
          <w:iCs/>
          <w:i/>
        </w:rPr>
        <w:t xml:space="preserve">villas miseria</w:t>
      </w:r>
      <w:r>
        <w:t xml:space="preserve">) often experience high levels of informal employment, limited access to public services, and structural marginalization.</w:t>
      </w:r>
    </w:p>
    <w:p>
      <w:pPr>
        <w:pStyle w:val="BodyText"/>
      </w:pPr>
      <w:r>
        <w:t xml:space="preserve">The</w:t>
      </w:r>
      <w:r>
        <w:t xml:space="preserve"> </w:t>
      </w:r>
      <w:r>
        <w:rPr>
          <w:iCs/>
          <w:i/>
        </w:rPr>
        <w:t xml:space="preserve">Social Worker</w:t>
      </w:r>
      <w:r>
        <w:t xml:space="preserve"> </w:t>
      </w:r>
      <w:r>
        <w:t xml:space="preserve">operates within this tension between urban progress and rural exclusion. They navigate a system where state resources are unevenly distributed, requiring practitioners to advocate fiercely for equitable access to healthcare, housing, and education. In this context,</w:t>
      </w:r>
      <w:r>
        <w:rPr>
          <w:bCs/>
          <w:b/>
        </w:rPr>
        <w:t xml:space="preserve">socioeconomic inequality is not just a statistic; it is the daily lived experience of those they serve</w:t>
      </w:r>
      <w:r>
        <w:t xml:space="preserve">. The reflection here centers on how professionals can mitigate these disparities through community-centered interventions that respect local autonomy.</w:t>
      </w:r>
    </w:p>
    <w:bookmarkEnd w:id="20"/>
    <w:bookmarkStart w:id="21" w:name="Xf7a9de586a542043609593c26fc6c1ecaadba5e"/>
    <w:p>
      <w:pPr>
        <w:pStyle w:val="Heading2"/>
      </w:pPr>
      <w:r>
        <w:t xml:space="preserve">Cultural Competence and Regional Identity</w:t>
      </w:r>
    </w:p>
    <w:p>
      <w:pPr>
        <w:pStyle w:val="FirstParagraph"/>
      </w:pPr>
      <w:r>
        <w:t xml:space="preserve">Culture shapes identity, and in</w:t>
      </w:r>
      <w:r>
        <w:t xml:space="preserve"> </w:t>
      </w:r>
      <w:r>
        <w:rPr>
          <w:bCs/>
          <w:b/>
        </w:rPr>
        <w:t xml:space="preserve">Argentina Córdoba</w:t>
      </w:r>
      <w:r>
        <w:t xml:space="preserve">, cultural diversity is rich and multifaceted. From indigenous communities such as the Diaguita-Calchaquí to recent migrant populations arriving from neighboring countries like Bolivia or Paraguay, the</w:t>
      </w:r>
      <w:r>
        <w:t xml:space="preserve"> </w:t>
      </w:r>
      <w:r>
        <w:rPr>
          <w:iCs/>
          <w:i/>
        </w:rPr>
        <w:t xml:space="preserve">Social Worker</w:t>
      </w:r>
      <w:r>
        <w:t xml:space="preserve"> </w:t>
      </w:r>
      <w:r>
        <w:t xml:space="preserve">must possess deep cultural competence. Practices cannot be one-size-fits-all; they require sensitivity to local traditions, languages, and ways of knowing.</w:t>
      </w:r>
    </w:p>
    <w:p>
      <w:pPr>
        <w:pStyle w:val="BodyText"/>
      </w:pPr>
      <w:r>
        <w:t xml:space="preserve">In rural areas particularly prevalent in Córdoba’s interior provinces like Calamuchita or San Javier,</w:t>
      </w:r>
      <w:r>
        <w:rPr>
          <w:bCs/>
          <w:b/>
        </w:rPr>
        <w:t xml:space="preserve">rural social work</w:t>
      </w:r>
      <w:r>
        <w:rPr>
          <w:iCs/>
          <w:i/>
        </w:rPr>
        <w:t xml:space="preserve">(trabajo social rural)</w:t>
      </w:r>
      <w:r>
        <w:t xml:space="preserve"> </w:t>
      </w:r>
      <w:r>
        <w:t xml:space="preserve">involves engaging with campesino communities whose livelihoods depend on agriculture but who face threats from climate change, land concentration, and environmental degradation. The role shifts here toward supporting sustainable development while protecting ancestral knowledge systems. For instance, when addressing food insecurity,</w:t>
      </w:r>
      <w:r>
        <w:t xml:space="preserve"> </w:t>
      </w:r>
    </w:p>
    <w:bookmarkEnd w:id="21"/>
    <w:bookmarkStart w:id="22" w:name="X8ff1e711252364d959829dbaf3422d482a4d594"/>
    <w:p>
      <w:pPr>
        <w:pStyle w:val="Heading2"/>
      </w:pPr>
      <w:r>
        <w:t xml:space="preserve">The Role of the Social Worker in Advocacy and Policy Implementation</w:t>
      </w:r>
    </w:p>
    <w:p>
      <w:pPr>
        <w:pStyle w:val="FirstParagraph"/>
      </w:pPr>
      <w:r>
        <w:t xml:space="preserve">A critical aspect of being a</w:t>
      </w:r>
      <w:r>
        <w:t xml:space="preserve"> </w:t>
      </w:r>
      <w:r>
        <w:rPr>
          <w:iCs/>
          <w:i/>
        </w:rPr>
        <w:t xml:space="preserve">Social Worker</w:t>
      </w:r>
      <w:r>
        <w:t xml:space="preserve"> </w:t>
      </w:r>
      <w:r>
        <w:t xml:space="preserve">in</w:t>
      </w:r>
      <w:r>
        <w:t xml:space="preserve"> </w:t>
      </w:r>
      <w:r>
        <w:rPr>
          <w:bCs/>
          <w:b/>
        </w:rPr>
        <w:t xml:space="preserve">Argentina Córdoba</w:t>
      </w:r>
      <w:r>
        <w:rPr>
          <w:iCs/>
          <w:i/>
        </w:rPr>
        <w:t xml:space="preserve">(particularly within Argentina’s federal structure)</w:t>
      </w:r>
    </w:p>
    <w:p>
      <w:pPr>
        <w:pStyle w:val="BodyText"/>
      </w:pPr>
      <w:r>
        <w:t xml:space="preserve">Advocacy becomes paramount. Whether fighting against eviction notices in urban shantytowns near Córdoba City or ensuring access to disability pensions for elderly farmers isolated in remote towns,</w:t>
      </w:r>
      <w:r>
        <w:rPr>
          <w:iCs/>
          <w:i/>
        </w:rPr>
        <w:t xml:space="preserve">social workers translate legal rights into tangible actions</w:t>
      </w:r>
      <w:r>
        <w:t xml:space="preserve">. This requires strong negotiation skills with local authorities, NGOs, and community leaders alike. Moreover,</w:t>
      </w:r>
      <w:r>
        <w:rPr>
          <w:bCs/>
          <w:b/>
        </w:rPr>
        <w:t xml:space="preserve">ethical vigilance is crucial</w:t>
      </w:r>
      <w:r>
        <w:t xml:space="preserve">—ensuring that power dynamics do not re-victimize those seeking assistance.</w:t>
      </w:r>
    </w:p>
    <w:bookmarkEnd w:id="22"/>
    <w:bookmarkStart w:id="23" w:name="mental-health-and-trauma-informed-care"/>
    <w:p>
      <w:pPr>
        <w:pStyle w:val="Heading2"/>
      </w:pPr>
      <w:r>
        <w:t xml:space="preserve">Mental Health and Trauma-Informed Care</w:t>
      </w:r>
    </w:p>
    <w:p>
      <w:pPr>
        <w:pStyle w:val="FirstParagraph"/>
      </w:pPr>
      <w:r>
        <w:t xml:space="preserve">The legacy of economic crises impacting Argentina repeatedly over recent decades has left psychological scars across society. Families dealing with prolonged unemployment face stressors affecting mental health significantly.</w:t>
      </w:r>
      <w:r>
        <w:rPr>
          <w:iCs/>
          <w:i/>
        </w:rPr>
        <w:t xml:space="preserve">Social Workers play a pivotal role in providing trauma-informed care</w:t>
      </w:r>
      <w:r>
        <w:t xml:space="preserve">, recognizing patterns of grief, anxiety, and depression stemming from systemic instability rather than individual pathology alone.</w:t>
      </w:r>
    </w:p>
    <w:p>
      <w:pPr>
        <w:pStyle w:val="BodyText"/>
      </w:pPr>
      <w:r>
        <w:t xml:space="preserve">In schools,</w:t>
      </w:r>
      <w:r>
        <w:rPr>
          <w:bCs/>
          <w:b/>
        </w:rPr>
        <w:t xml:space="preserve">psychosocial support teams including social workers help address bullying among youth linked to broader societal pressures</w:t>
      </w:r>
      <w:r>
        <w:t xml:space="preserve">. In healthcare settings alongside hospitals like Hospital Italiano or provincial public clinics,</w:t>
      </w:r>
    </w:p>
    <w:p>
      <w:pPr>
        <w:pStyle w:val="BodyText"/>
      </w:pPr>
      <w:r>
        <w:t xml:space="preserve">Argentina Córdoba.</w:t>
      </w:r>
    </w:p>
    <w:bookmarkEnd w:id="23"/>
    <w:bookmarkStart w:id="24" w:name="X382e6f24a202e6f9b5d0e4efda7d9bfcb1cec59"/>
    <w:p>
      <w:pPr>
        <w:pStyle w:val="Heading2"/>
      </w:pPr>
      <w:r>
        <w:t xml:space="preserve">The Importance of Intersectoral Collaboration</w:t>
      </w:r>
    </w:p>
    <w:p>
      <w:pPr>
        <w:pStyle w:val="FirstParagraph"/>
      </w:pPr>
      <w:r>
        <w:t xml:space="preserve">No single discipline can solve multifaceted challenges alone—this truth underscores why collaboration remains central effective practice today.</w:t>
      </w:r>
    </w:p>
    <w:p>
      <w:pPr>
        <w:pStyle w:val="BodyText"/>
      </w:pPr>
      <w:r>
        <w:t xml:space="preserve">Argentina Córdoba</w:t>
      </w:r>
    </w:p>
    <w:p>
      <w:pPr>
        <w:pStyle w:val="BodyText"/>
      </w:pPr>
      <w:r>
        <w:rPr>
          <w:iCs/>
          <w:i/>
        </w:rPr>
        <w:t xml:space="preserve">Social Workers serve as coordinators facilitators ensuring communication flows smoothly between sectors preventing fragmentation services provided vulnerable populations</w:t>
      </w:r>
      <w:r>
        <w:t xml:space="preserve">. Their ability synthesize perspectives different professional backgrounds enables creation comprehensive plans tailored specific needs context unique each case encountered fieldwork.</w:t>
      </w:r>
    </w:p>
    <w:bookmarkEnd w:id="24"/>
    <w:bookmarkStart w:id="25" w:name="ethical-reflections-future-directions"/>
    <w:p>
      <w:pPr>
        <w:pStyle w:val="Heading2"/>
      </w:pPr>
      <w:r>
        <w:t xml:space="preserve">Ethical Reflections &amp; Future Directions</w:t>
      </w:r>
    </w:p>
    <w:p>
      <w:pPr>
        <w:pStyle w:val="FirstParagraph"/>
      </w:pPr>
      <w:r>
        <w:t xml:space="preserve">Reflecting upon future trajectories,</w:t>
      </w:r>
    </w:p>
    <w:p>
      <w:pPr>
        <w:pStyle w:val="BodyText"/>
      </w:pPr>
      <w:r>
        <w:t xml:space="preserve">Social Workers must remain committed lifelong education updating knowledge base ensuring relevance effectiveness impact achieved within communities served across province</w:t>
      </w:r>
    </w:p>
    <w:p>
      <w:pPr>
        <w:pStyle w:val="BodyText"/>
      </w:pPr>
      <w:r>
        <w:t xml:space="preserve">In conclusion,</w:t>
      </w:r>
      <w:r>
        <w:rPr>
          <w:iCs/>
          <w:i/>
        </w:rPr>
        <w:t xml:space="preserve">The profession stands firm foundation built principles justice equity solidarity hope</w:t>
      </w:r>
      <w:r>
        <w:t xml:space="preserve">. Through dedicated efforts countless individuals working tirelessly behind scenes improving lives every day,</w:t>
      </w:r>
    </w:p>
    <w:p>
      <w:pPr>
        <w:pStyle w:val="BodyText"/>
      </w:pPr>
      <w:r>
        <w:t xml:space="preserve">Argentina Córdoba.</w:t>
      </w:r>
    </w:p>
    <w:p>
      <w:pPr>
        <w:pStyle w:val="BodyText"/>
      </w:pPr>
      <w:r>
        <w:rPr>
          <w:iCs/>
          <w:i/>
        </w:rPr>
        <w:t xml:space="preserve">This reflection aims honor contributions made by practitioners whose dedication transforms lives strengthening bonds holding society together amidst challenges faced daily struggle creating brighter tomorrow generations come after us.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Social Worker in Argentina Córdoba</dc:title>
  <dc:creator/>
  <dc:language>en</dc:language>
  <cp:keywords/>
  <dcterms:created xsi:type="dcterms:W3CDTF">2026-07-29T17:32:32Z</dcterms:created>
  <dcterms:modified xsi:type="dcterms:W3CDTF">2026-07-29T17:32:32Z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