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Brisbane</w:t>
      </w:r>
    </w:p>
    <w:bookmarkStart w:id="20" w:name="Xac88850a6f2d24f400eb2a6a202d0a8f5ef0777"/>
    <w:p>
      <w:pPr>
        <w:pStyle w:val="Heading1"/>
      </w:pPr>
      <w:r>
        <w:t xml:space="preserve">A Reflection on the Role of a Social Worker in Australia Brisbane</w:t>
      </w:r>
    </w:p>
    <w:p>
      <w:pPr>
        <w:pStyle w:val="FirstParagraph"/>
      </w:pPr>
      <w:r>
        <w:t xml:space="preserve">The decision to embark on a career as a</w:t>
      </w:r>
      <w:r>
        <w:t xml:space="preserve"> </w:t>
      </w:r>
      <w:r>
        <w:rPr>
          <w:bCs/>
          <w:b/>
        </w:rPr>
        <w:t xml:space="preserve">Social Worker</w:t>
      </w:r>
      <w:r>
        <w:t xml:space="preserve"> </w:t>
      </w:r>
      <w:r>
        <w:t xml:space="preserve">is rarely just about selecting a profession; it is an affirmation of one’s commitment to social justice, human rights, and collective responsibility. However, the practice of social work is not monolithic. It is deeply contextual, shaped by the cultural landscape, legislative framework, and socio-economic realities of the specific region in which one operates. In reflecting upon my journey and aspirations within this field specifically within</w:t>
      </w:r>
      <w:r>
        <w:t xml:space="preserve"> </w:t>
      </w:r>
      <w:r>
        <w:rPr>
          <w:bCs/>
          <w:b/>
        </w:rPr>
        <w:t xml:space="preserve">Australia Brisbane</w:t>
      </w:r>
      <w:r>
        <w:t xml:space="preserve">, I have come to understand that effective practice requires more than theoretical knowledge; it demands a nuanced understanding of local history, indigenous relations, urban challenges, and community resilience.</w:t>
      </w:r>
    </w:p>
    <w:p>
      <w:pPr>
        <w:pStyle w:val="BodyText"/>
      </w:pPr>
      <w:r>
        <w:rPr>
          <w:bCs/>
          <w:b/>
        </w:rPr>
        <w:t xml:space="preserve">Australia Brisbane</w:t>
      </w:r>
      <w:r>
        <w:t xml:space="preserve"> </w:t>
      </w:r>
      <w:r>
        <w:t xml:space="preserve">presents a unique paradox for the aspiring</w:t>
      </w:r>
      <w:r>
        <w:t xml:space="preserve"> </w:t>
      </w:r>
      <w:r>
        <w:rPr>
          <w:bCs/>
          <w:b/>
        </w:rPr>
        <w:t xml:space="preserve">Social Worker</w:t>
      </w:r>
      <w:r>
        <w:t xml:space="preserve">. On one hand, it is often perceived through the lens of tropical beauty and economic prosperity. The city boasts a vibrant waterfront culture, lush parks like King George Square, and a warm climate that attracts migrants from across the globe. On the other hand, like many major metropolitan centers in developed nations</w:t>
      </w:r>
      <w:r>
        <w:t xml:space="preserve"> </w:t>
      </w:r>
      <w:r>
        <w:rPr>
          <w:bCs/>
          <w:b/>
        </w:rPr>
        <w:t xml:space="preserve">Australia Brisbane</w:t>
      </w:r>
      <w:r>
        <w:t xml:space="preserve"> </w:t>
      </w:r>
      <w:r>
        <w:t xml:space="preserve">faces profound challenges including housing affordability crises, rising cost of living pressures on low-income families, and persistent health disparities. For a</w:t>
      </w:r>
      <w:r>
        <w:t xml:space="preserve"> </w:t>
      </w:r>
      <w:r>
        <w:rPr>
          <w:bCs/>
          <w:b/>
        </w:rPr>
        <w:t xml:space="preserve">Social Worker</w:t>
      </w:r>
      <w:r>
        <w:t xml:space="preserve">, these contradictions are not merely background noise but central variables in every case management plan. To practice effectively here one must navigate the gap between the city’s picturesque image and the lived realities of its most vulnerable residents.</w:t>
      </w:r>
    </w:p>
    <w:p>
      <w:pPr>
        <w:pStyle w:val="BodyText"/>
      </w:pPr>
      <w:r>
        <w:t xml:space="preserve">A critical component of any reflection on social work in this region is the acknowledgment of First Nations peoples.</w:t>
      </w:r>
      <w:r>
        <w:t xml:space="preserve"> </w:t>
      </w:r>
      <w:r>
        <w:rPr>
          <w:bCs/>
          <w:b/>
        </w:rPr>
        <w:t xml:space="preserve">Australia Brisbane</w:t>
      </w:r>
      <w:r>
        <w:t xml:space="preserve"> </w:t>
      </w:r>
      <w:r>
        <w:t xml:space="preserve">sits on Turrbul and Yugara country. A</w:t>
      </w:r>
      <w:r>
        <w:t xml:space="preserve"> </w:t>
      </w:r>
      <w:r>
        <w:rPr>
          <w:bCs/>
          <w:b/>
        </w:rPr>
        <w:t xml:space="preserve">Social Worker</w:t>
      </w:r>
      <w:r>
        <w:t xml:space="preserve"> </w:t>
      </w:r>
      <w:r>
        <w:t xml:space="preserve">practicing here cannot claim neutrality regarding the impacts of colonialism, dispossession, and intergenerational trauma. The concept of "closing the gap" in health outcomes for Aboriginal and Torres Strait Islander peoples is not just a policy goal but a moral imperative for practitioners. My reflection leads me to conclude that cultural safety is not an optional add-on to social work practice in</w:t>
      </w:r>
      <w:r>
        <w:t xml:space="preserve"> </w:t>
      </w:r>
      <w:r>
        <w:rPr>
          <w:bCs/>
          <w:b/>
        </w:rPr>
        <w:t xml:space="preserve">Australia Brisbane</w:t>
      </w:r>
      <w:r>
        <w:t xml:space="preserve">; it is the foundational bedrock. This means engaging with Indigenous-led organizations, understanding the significance of kinship structures, and recognizing that Western models of intervention often need to be adapted or set aside in favor of holistic, community-defined solutions. The role of a</w:t>
      </w:r>
      <w:r>
        <w:t xml:space="preserve"> </w:t>
      </w:r>
      <w:r>
        <w:rPr>
          <w:bCs/>
          <w:b/>
        </w:rPr>
        <w:t xml:space="preserve">Social Worker</w:t>
      </w:r>
      <w:r>
        <w:t xml:space="preserve"> </w:t>
      </w:r>
      <w:r>
        <w:t xml:space="preserve">here involves being an ally who amplifies Indigenous voices rather than speaking over them.</w:t>
      </w:r>
    </w:p>
    <w:p>
      <w:pPr>
        <w:pStyle w:val="BodyText"/>
      </w:pPr>
      <w:r>
        <w:t xml:space="preserve">Furthermore the demographic shifts within</w:t>
      </w:r>
      <w:r>
        <w:t xml:space="preserve"> </w:t>
      </w:r>
      <w:r>
        <w:rPr>
          <w:bCs/>
          <w:b/>
        </w:rPr>
        <w:t xml:space="preserve">Australia Brisbane</w:t>
      </w:r>
      <w:r>
        <w:t xml:space="preserve"> </w:t>
      </w:r>
      <w:r>
        <w:t xml:space="preserve">significantly influence the scope of social work. The city has seen a surge in migration, bringing diverse communities with varying linguistic and cultural needs. This diversity enriches the community but also places immense pressure on support systems. A</w:t>
      </w:r>
      <w:r>
        <w:t xml:space="preserve"> </w:t>
      </w:r>
      <w:r>
        <w:rPr>
          <w:bCs/>
          <w:b/>
        </w:rPr>
        <w:t xml:space="preserve">Social Worker</w:t>
      </w:r>
      <w:r>
        <w:t xml:space="preserve"> </w:t>
      </w:r>
      <w:r>
        <w:t xml:space="preserve">must be equipped with intercultural competence to support refugees, asylum seekers, and skilled migrants who may face isolation or discrimination. I reflect on how language barriers can exacerbate mental health struggles and how social work interventions must therefore prioritize accessible communication and advocacy for fair treatment within the healthcare and legal systems. The urban sprawl of</w:t>
      </w:r>
      <w:r>
        <w:t xml:space="preserve"> </w:t>
      </w:r>
      <w:r>
        <w:rPr>
          <w:bCs/>
          <w:b/>
        </w:rPr>
        <w:t xml:space="preserve">Australia Brisbane</w:t>
      </w:r>
      <w:r>
        <w:t xml:space="preserve"> </w:t>
      </w:r>
      <w:r>
        <w:t xml:space="preserve">also creates geographical barriers to service access, meaning that social workers must often be innovative in their delivery methods, utilizing telehealth or community-based outreach to ensure equity.</w:t>
      </w:r>
    </w:p>
    <w:p>
      <w:pPr>
        <w:pStyle w:val="BodyText"/>
      </w:pPr>
      <w:r>
        <w:t xml:space="preserve">In reflecting on the professional standards required of a</w:t>
      </w:r>
      <w:r>
        <w:t xml:space="preserve"> </w:t>
      </w:r>
      <w:r>
        <w:rPr>
          <w:bCs/>
          <w:b/>
        </w:rPr>
        <w:t xml:space="preserve">Social Worker</w:t>
      </w:r>
      <w:r>
        <w:t xml:space="preserve">, I am mindful of the Australian Association of Social Workers (AASW) Code of Ethics. In</w:t>
      </w:r>
      <w:r>
        <w:t xml:space="preserve"> </w:t>
      </w:r>
      <w:r>
        <w:rPr>
          <w:bCs/>
          <w:b/>
        </w:rPr>
        <w:t xml:space="preserve">Australia Brisbane</w:t>
      </w:r>
      <w:r>
        <w:t xml:space="preserve">, adherence to these ethical guidelines is particularly challenging due to high demand and limited resources. Burnout among social workers in Queensland is a growing concern, driven by complex caseloads and systemic underfunding. Therefore, self-care and peer supervision are not just personal preferences but professional necessities. A sustainable practice ensures that the</w:t>
      </w:r>
      <w:r>
        <w:t xml:space="preserve"> </w:t>
      </w:r>
      <w:r>
        <w:rPr>
          <w:bCs/>
          <w:b/>
        </w:rPr>
        <w:t xml:space="preserve">Social Worker</w:t>
      </w:r>
      <w:r>
        <w:t xml:space="preserve"> </w:t>
      </w:r>
      <w:r>
        <w:t xml:space="preserve">remains emotionally available to clients facing trauma, abuse, poverty, or family violence. I realize that part of my role is also to engage in macro-level advocacy, pushing for policy changes in</w:t>
      </w:r>
      <w:r>
        <w:t xml:space="preserve"> </w:t>
      </w:r>
      <w:r>
        <w:rPr>
          <w:bCs/>
          <w:b/>
        </w:rPr>
        <w:t xml:space="preserve">Australia Brisbane</w:t>
      </w:r>
      <w:r>
        <w:t xml:space="preserve"> </w:t>
      </w:r>
      <w:r>
        <w:t xml:space="preserve">that address root causes rather than just symptoms.</w:t>
      </w:r>
    </w:p>
    <w:p>
      <w:pPr>
        <w:pStyle w:val="BodyText"/>
      </w:pPr>
      <w:r>
        <w:t xml:space="preserve">The housing crisis is another area where the role of the</w:t>
      </w:r>
      <w:r>
        <w:t xml:space="preserve"> </w:t>
      </w:r>
      <w:r>
        <w:rPr>
          <w:bCs/>
          <w:b/>
        </w:rPr>
        <w:t xml:space="preserve">Social Worker</w:t>
      </w:r>
      <w:r>
        <w:t xml:space="preserve"> </w:t>
      </w:r>
      <w:r>
        <w:t xml:space="preserve">becomes pivotal. In</w:t>
      </w:r>
      <w:r>
        <w:t xml:space="preserve"> </w:t>
      </w:r>
      <w:r>
        <w:rPr>
          <w:bCs/>
          <w:b/>
        </w:rPr>
        <w:t xml:space="preserve">Australia Brisbane</w:t>
      </w:r>
      <w:r>
        <w:t xml:space="preserve">, rents have skyrocketed while wages have stagnated for many. Homelessness is visible in our city centers, yet hidden in overcrowded accommodations on the fringes of town. As a future practitioner, I see my role extending beyond direct counseling to include housing advocacy and coordination with state government services like Department of Child Safety or local councils. The intersectionality of issues—where mental health struggles compound financial instability which leads to housing loss—requires a</w:t>
      </w:r>
      <w:r>
        <w:t xml:space="preserve"> </w:t>
      </w:r>
      <w:r>
        <w:rPr>
          <w:bCs/>
          <w:b/>
        </w:rPr>
        <w:t xml:space="preserve">Social Worker</w:t>
      </w:r>
      <w:r>
        <w:t xml:space="preserve"> </w:t>
      </w:r>
      <w:r>
        <w:t xml:space="preserve">who can think systemically and connect clients with a web of support.</w:t>
      </w:r>
    </w:p>
    <w:p>
      <w:pPr>
        <w:pStyle w:val="BodyText"/>
      </w:pPr>
      <w:r>
        <w:t xml:space="preserve">In conclusion, reflecting on the path ahead as a</w:t>
      </w:r>
      <w:r>
        <w:t xml:space="preserve"> </w:t>
      </w:r>
      <w:r>
        <w:rPr>
          <w:bCs/>
          <w:b/>
        </w:rPr>
        <w:t xml:space="preserve">Social Worker</w:t>
      </w:r>
      <w:r>
        <w:t xml:space="preserve"> </w:t>
      </w:r>
      <w:r>
        <w:t xml:space="preserve">in</w:t>
      </w:r>
      <w:r>
        <w:t xml:space="preserve"> </w:t>
      </w:r>
      <w:r>
        <w:rPr>
          <w:bCs/>
          <w:b/>
        </w:rPr>
        <w:t xml:space="preserve">Australia Brisbane</w:t>
      </w:r>
      <w:r>
        <w:t xml:space="preserve">, I recognize that this profession is both a privilege and a heavy responsibility. It requires humility to listen, courage to challenge injustice, and resilience to continue working amidst systemic constraints. The specific context of</w:t>
      </w:r>
      <w:r>
        <w:t xml:space="preserve"> </w:t>
      </w:r>
      <w:r>
        <w:rPr>
          <w:bCs/>
          <w:b/>
        </w:rPr>
        <w:t xml:space="preserve">Australia Brisbane</w:t>
      </w:r>
      <w:r>
        <w:t xml:space="preserve"> </w:t>
      </w:r>
      <w:r>
        <w:t xml:space="preserve">demands a practitioner who is culturally safe, politically aware, and deeply connected to the community. My goal is not just to enter the field but to contribute meaningfully towards a more equitable society within this beautiful yet complex city. By grounding my practice in empathy and ethical rigor I aim to honor the trust placed in me by those who seek help, ensuring that every intervention is tailored to the unique needs of individuals living in</w:t>
      </w:r>
      <w:r>
        <w:t xml:space="preserve"> </w:t>
      </w:r>
      <w:r>
        <w:rPr>
          <w:bCs/>
          <w:b/>
        </w:rPr>
        <w:t xml:space="preserve">Australia Brisbane</w:t>
      </w:r>
      <w:r>
        <w:t xml:space="preserve">.</w:t>
      </w:r>
    </w:p>
    <w:p>
      <w:pPr>
        <w:pStyle w:val="BodyText"/>
      </w:pPr>
      <w:r>
        <w:rPr>
          <w:iCs/>
          <w:i/>
        </w:rPr>
        <w:t xml:space="preserve">Reflective Entry prepared for Professional Portfolio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Australia Brisbane</dc:title>
  <dc:creator/>
  <dc:language>en</dc:language>
  <cp:keywords/>
  <dcterms:created xsi:type="dcterms:W3CDTF">2026-07-29T12:41:54Z</dcterms:created>
  <dcterms:modified xsi:type="dcterms:W3CDTF">2026-07-29T12:41:54Z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