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Social</w:t>
      </w:r>
      <w:r>
        <w:t xml:space="preserve"> </w:t>
      </w:r>
      <w:r>
        <w:t xml:space="preserve">Worker</w:t>
      </w:r>
      <w:r>
        <w:t xml:space="preserve"> </w:t>
      </w:r>
      <w:r>
        <w:t xml:space="preserve">in</w:t>
      </w:r>
      <w:r>
        <w:t xml:space="preserve"> </w:t>
      </w:r>
      <w:r>
        <w:t xml:space="preserve">Australia</w:t>
      </w:r>
      <w:r>
        <w:t xml:space="preserve"> </w:t>
      </w:r>
      <w:r>
        <w:t xml:space="preserve">Melbourne</w:t>
      </w:r>
    </w:p>
    <w:bookmarkStart w:id="26" w:name="Xa4d88be299a2399fc44db1b651b32ba2fe7c241"/>
    <w:p>
      <w:pPr>
        <w:pStyle w:val="Heading1"/>
      </w:pPr>
      <w:r>
        <w:t xml:space="preserve">Navigating Complexity and Compassion: A Reflection on the Role of a Social Worker in Australia Melbourne</w:t>
      </w:r>
    </w:p>
    <w:bookmarkStart w:id="20" w:name="the-contextual-landscape-of-melbourne"/>
    <w:p>
      <w:pPr>
        <w:pStyle w:val="Heading2"/>
      </w:pPr>
      <w:r>
        <w:t xml:space="preserve">The Contextual Landscape of Melbourne</w:t>
      </w:r>
    </w:p>
    <w:p>
      <w:pPr>
        <w:pStyle w:val="FirstParagraph"/>
      </w:pPr>
      <w:r>
        <w:t xml:space="preserve">Social work is not practiced in a vacuum; it is deeply rooted in the specific cultural, historical, and socio-economic soil where it operates. To reflect upon the role of a Social Worker within the unique context of Australia Melbourne is to engage with one of the most culturally diverse and rapidly evolving cities on the planet. Melbourne has long been celebrated as Australia’s cultural capital, a city defined by its vibrant arts scene, café culture, and progressive politics. However beneath this polished exterior lies a complex tapestry of social challenges that require nuanced professional intervention. As I consider my future or current practice in this region, it becomes evident that the title "Social Worker" carries with it a profound responsibility to navigate the intersection of systemic inequality, multicultural dynamics, and individual trauma.</w:t>
      </w:r>
    </w:p>
    <w:p>
      <w:pPr>
        <w:pStyle w:val="BodyText"/>
      </w:pPr>
      <w:r>
        <w:t xml:space="preserve">Melbourne’s demographic landscape is shifting. While historically seen as a hub for Anglo-Celtic migration post-World War II, today it serves as a primary gateway for humanitarian migrants, refugees, and international students from Asia, the Middle East Africa and beyond. This diversity is the city’s greatest strength yet it also highlights stark disparities in health outcomes, housing stability employment opportunities and educational attainment. Therefore a Social Worker in Australia Melbourne must be more than just a case manager or advocate; they must be a cultural broker an ally to marginalized communities and a critic of structural injustices that perpetuate poverty.</w:t>
      </w:r>
    </w:p>
    <w:bookmarkEnd w:id="20"/>
    <w:bookmarkStart w:id="21" w:name="Xa64207e957b4f628814d36c3ebaa71631bc2ab5"/>
    <w:p>
      <w:pPr>
        <w:pStyle w:val="Heading2"/>
      </w:pPr>
      <w:r>
        <w:t xml:space="preserve">Cultural Safety and Indigenous Reconciliation</w:t>
      </w:r>
    </w:p>
    <w:p>
      <w:pPr>
        <w:pStyle w:val="FirstParagraph"/>
      </w:pPr>
      <w:r>
        <w:t xml:space="preserve">A critical aspect of social work practice in Australia is the imperative to engage meaningfully with First Nations peoples. Melbourne has one of the largest urban Aboriginal populations in Australia, concentrated particularly in areas like Collingwood and Footscray. For a Social Worker operating here, cultural safety is not optional; it is foundational. This involves recognizing the ongoing impacts of colonization dispossession and intergenerational trauma on Indigenous communities.</w:t>
      </w:r>
    </w:p>
    <w:p>
      <w:pPr>
        <w:pStyle w:val="BodyText"/>
      </w:pPr>
      <w:r>
        <w:t xml:space="preserve">Reflection on my practice requires me to examine how I can support Aboriginal Community Controlled Organizations (ACCOs) rather than imposing external solutions. It means understanding that for many Indigenous clients in Melbourne, the concept of "home" is not just a physical space but a connection to Country which is often severed by urban migration and displacement. A Social Worker must advocate for policies that honor Native Title rights support cultural identity and address the disproportionate rate of Aboriginal child removals from their families within the Victorian child protection system. This aspect of social work demands humility continuous learning about local Indigenous histories and a commitment to decolonizing practice methods.</w:t>
      </w:r>
    </w:p>
    <w:bookmarkEnd w:id="21"/>
    <w:bookmarkStart w:id="22" w:name="Xa29d7495db71b81f5eb778b912f749f0c46438c"/>
    <w:p>
      <w:pPr>
        <w:pStyle w:val="Heading2"/>
      </w:pPr>
      <w:r>
        <w:t xml:space="preserve">Housing Instability and the Cost of Living Crisis</w:t>
      </w:r>
    </w:p>
    <w:p>
      <w:pPr>
        <w:pStyle w:val="FirstParagraph"/>
      </w:pPr>
      <w:r>
        <w:t xml:space="preserve">One cannot discuss contemporary social work in Melbourne without addressing the housing crisis. As rents soar and vacancy rates plummet, homelessness has become increasingly visible on our streets from Southbank to St Kilda. The role of a Social Worker in this context is often front-line triage. We are frequently the first point of contact for individuals experiencing rough sleepers who are struggling with mental health issues substance use disorders or domestic violence.</w:t>
      </w:r>
    </w:p>
    <w:p>
      <w:pPr>
        <w:pStyle w:val="BodyText"/>
      </w:pPr>
      <w:r>
        <w:t xml:space="preserve">In Australia Melbourne the demand for affordable housing far outstrips supply forcing many vulnerable people into precarious living situations such as caravan parks or overcrowded dwellings. My reflection on this issue leads me to realize that effective social work must combine direct clinical support with macro-level advocacy. We cannot simply provide coping mechanisms to clients facing systemic eviction; we must also lobby local and state governments for increased funding for social housing rent controls and supportive accommodation models like Housing First initiatives which have shown promise in reducing chronic homelessness elsewhere. The emotional toll on workers witnessing this desperation is significant requiring robust supervision self-care strategies and resilience building within our teams.</w:t>
      </w:r>
    </w:p>
    <w:bookmarkEnd w:id="22"/>
    <w:bookmarkStart w:id="23" w:name="mental-health-in-the-post-pandemic-era"/>
    <w:p>
      <w:pPr>
        <w:pStyle w:val="Heading2"/>
      </w:pPr>
      <w:r>
        <w:t xml:space="preserve">Mental Health in the Post-Pandemic Era</w:t>
      </w:r>
    </w:p>
    <w:p>
      <w:pPr>
        <w:pStyle w:val="FirstParagraph"/>
      </w:pPr>
      <w:r>
        <w:t xml:space="preserve">The legacy of the global pandemic continues to reshape mental health needs across Melbourne. Isolation loneliness and economic anxiety have exacerbated existing conditions among youth seniors and those with pre-existing disabilities. Social Workers play a pivotal role in coordinating care between general practitioners psychologists community health services and non-government organizations.</w:t>
      </w:r>
    </w:p>
    <w:p>
      <w:pPr>
        <w:pStyle w:val="BodyText"/>
      </w:pPr>
      <w:r>
        <w:t xml:space="preserve">In Australia Melbourne there has been a growing recognition of the need for trauma-informed care especially among young people from refugee backgrounds who may have experienced profound adversity prior to arrival. This requires specialized skills in understanding complex PTSD attachment disorders and somatic manifestations of distress. Reflecting on this, I recognize the importance of integrating traditional Western psychological frameworks with culturally appropriate healing practices such as storytelling art therapy or community gatherings that resonate with clients’ cultural backgrounds.</w:t>
      </w:r>
    </w:p>
    <w:bookmarkEnd w:id="23"/>
    <w:bookmarkStart w:id="24" w:name="Xea3c9b8c6bbac865ddeeb21687a0fb3e9d986ae"/>
    <w:p>
      <w:pPr>
        <w:pStyle w:val="Heading2"/>
      </w:pPr>
      <w:r>
        <w:t xml:space="preserve">Ethical Practice and Professional Identity</w:t>
      </w:r>
    </w:p>
    <w:p>
      <w:pPr>
        <w:pStyle w:val="FirstParagraph"/>
      </w:pPr>
      <w:r>
        <w:t xml:space="preserve">The Australian Association of Social Workers (AASW) Code of Ethics serves as the guiding compass for practitioners in Melbourne. It emphasizes social justice human rights collective responsibility and respect for diversity. In my professional journey, adhering to these principles means constantly questioning power dynamics within client-worker relationships. It involves recognizing when my own biases or privileges may influence my assessment and intervention strategies.</w:t>
      </w:r>
    </w:p>
    <w:p>
      <w:pPr>
        <w:pStyle w:val="BodyText"/>
      </w:pPr>
      <w:r>
        <w:t xml:space="preserve">Furthermore being a Social Worker in Australia Melbourne requires an understanding of the specific legislative framework governing practice in Victoria such as the Children Youth and Families Act 2005 and the Mental Health Act 2014. These laws shape our legal obligations regarding mandatory reporting confidentiality capacity assessments and involuntary treatment. Navigating these legal complexities while maintaining a person-centered approach is a delicate balance that defines the professional identity of modern social work.</w:t>
      </w:r>
    </w:p>
    <w:bookmarkEnd w:id="24"/>
    <w:bookmarkStart w:id="25" w:name="Xdd17c6f27df0c724c6cefc8745ce14860d8357b"/>
    <w:p>
      <w:pPr>
        <w:pStyle w:val="Heading2"/>
      </w:pPr>
      <w:r>
        <w:t xml:space="preserve">Conclusion: A Commitment to Lifelong Learning</w:t>
      </w:r>
    </w:p>
    <w:p>
      <w:pPr>
        <w:pStyle w:val="FirstParagraph"/>
      </w:pPr>
      <w:r>
        <w:t xml:space="preserve">In conclusion reflecting on the role of a Social Worker in Australia Melbourne reveals a profession at the forefront of societal change. It is a role characterized by both immense challenge and profound reward. From advocating for Indigenous rights to addressing housing insecurity supporting mental health recovery and fostering inclusive communities social workers are essential architects of social cohesion.</w:t>
      </w:r>
    </w:p>
    <w:p>
      <w:pPr>
        <w:pStyle w:val="BodyText"/>
      </w:pPr>
      <w:r>
        <w:t xml:space="preserve">As I move forward in this field I commit to lifelong learning embracing supervision engaging with peer networks participating in policy advocacy and remaining culturally humble. The city of Melbourne continues to evolve presenting new challenges and opportunities for practice. By staying grounded in the values of empathy justice and respect, I aim to contribute positively to the wellbeing of individuals families and communities throughout this dynamic Australian metropolis. This reflection is not a final destination but an ongoing process one that will shape my practice for years to come as I strive to make a tangible difference in the lives of those who need it most.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Social Worker in Australia Melbourne</dc:title>
  <dc:creator/>
  <dc:language>en</dc:language>
  <cp:keywords/>
  <dcterms:created xsi:type="dcterms:W3CDTF">2026-07-29T10:27:55Z</dcterms:created>
  <dcterms:modified xsi:type="dcterms:W3CDTF">2026-07-29T10:27:55Z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