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Medellín</w:t>
      </w:r>
    </w:p>
    <w:bookmarkStart w:id="25" w:name="Xdb0a1a3d77853b1c652a0d3eec7871ac71cb964"/>
    <w:p>
      <w:pPr>
        <w:pStyle w:val="Heading1"/>
      </w:pPr>
      <w:r>
        <w:t xml:space="preserve">Bridging the Gap Between Trauma and Hope: A Reflection on the Social Worker in Colombia Medellín</w:t>
      </w:r>
    </w:p>
    <w:p>
      <w:pPr>
        <w:pStyle w:val="FirstParagraph"/>
      </w:pPr>
      <w:r>
        <w:t xml:space="preserve">To understand the profession of a</w:t>
      </w:r>
      <w:r>
        <w:t xml:space="preserve"> </w:t>
      </w:r>
      <w:r>
        <w:rPr>
          <w:bCs/>
          <w:b/>
        </w:rPr>
        <w:t xml:space="preserve">Social Worker</w:t>
      </w:r>
      <w:r>
        <w:t xml:space="preserve">, one must first look through the lens of its environment. In many parts of the world, social work is viewed primarily as an administrative function or a bureaucratic step in accessing state benefits. However, when we direct our focus to the specific context of</w:t>
      </w:r>
      <w:r>
        <w:t xml:space="preserve"> </w:t>
      </w:r>
      <w:r>
        <w:rPr>
          <w:bCs/>
          <w:b/>
        </w:rPr>
        <w:t xml:space="preserve">Colombia Medellín</w:t>
      </w:r>
      <w:r>
        <w:t xml:space="preserve">, it becomes immediately clear that this profession operates at a different altitude—one characterized by complexity, resilience, and profound structural challenges. A reflection on the role of the</w:t>
      </w:r>
      <w:r>
        <w:t xml:space="preserve"> </w:t>
      </w:r>
      <w:r>
        <w:rPr>
          <w:bCs/>
          <w:b/>
        </w:rPr>
        <w:t xml:space="preserve">Social Worker</w:t>
      </w:r>
      <w:r>
        <w:t xml:space="preserve"> </w:t>
      </w:r>
      <w:r>
        <w:t xml:space="preserve">within this vibrant yet scarred city is not merely an academic exercise; it is an acknowledgment of a critical pillar holding up the social fabric of one of Colombia’s most transformative urban centers.</w:t>
      </w:r>
    </w:p>
    <w:bookmarkStart w:id="20" w:name="X8ee4c1495a6119646a2f923932b41f1125880d1"/>
    <w:p>
      <w:pPr>
        <w:pStyle w:val="Heading3"/>
      </w:pPr>
      <w:r>
        <w:t xml:space="preserve">The Historical Weight and Urban Transformation</w:t>
      </w:r>
    </w:p>
    <w:p>
      <w:pPr>
        <w:pStyle w:val="FirstParagraph"/>
      </w:pPr>
      <w:r>
        <w:rPr>
          <w:bCs/>
          <w:b/>
        </w:rPr>
        <w:t xml:space="preserve">Medellín</w:t>
      </w:r>
      <w:r>
        <w:t xml:space="preserve">, once infamously known as the "Capital of Death," has undergone one of the most remarkable urban transformations in modern history. Yet, this narrative of success—often highlighted by cable cars connecting remote hillside communities (comunas) to the city center and impressive library parks—does not erase the deep-seated traumas embedded in its geography. As a</w:t>
      </w:r>
      <w:r>
        <w:t xml:space="preserve"> </w:t>
      </w:r>
      <w:r>
        <w:rPr>
          <w:bCs/>
          <w:b/>
        </w:rPr>
        <w:t xml:space="preserve">Social Worker</w:t>
      </w:r>
      <w:r>
        <w:t xml:space="preserve"> </w:t>
      </w:r>
      <w:r>
        <w:t xml:space="preserve">navigating this terrain today, one cannot ignore that history is not past tense here; it is present tense. The scars of paramilitarism, drug trafficking violence, and internal displacement are visible in the architecture of daily life.</w:t>
      </w:r>
    </w:p>
    <w:p>
      <w:pPr>
        <w:pStyle w:val="BodyText"/>
      </w:pPr>
      <w:r>
        <w:t xml:space="preserve">The reflection on being a</w:t>
      </w:r>
      <w:r>
        <w:t xml:space="preserve"> </w:t>
      </w:r>
      <w:r>
        <w:rPr>
          <w:bCs/>
          <w:b/>
        </w:rPr>
        <w:t xml:space="preserve">Social Worker</w:t>
      </w:r>
      <w:r>
        <w:t xml:space="preserve"> </w:t>
      </w:r>
      <w:r>
        <w:t xml:space="preserve">in this context requires an admission that we are working alongside communities that have survived systemic violence. For decades, marginalized neighborhoods served as battlegrounds for territorial control. Today, the threat has shifted from large-scale paramilitary groups to more diffuse criminal structures (BACRIM) and gang recruitment targeting youth. The</w:t>
      </w:r>
      <w:r>
        <w:t xml:space="preserve"> </w:t>
      </w:r>
      <w:r>
        <w:rPr>
          <w:bCs/>
          <w:b/>
        </w:rPr>
        <w:t xml:space="preserve">Social Worker</w:t>
      </w:r>
      <w:r>
        <w:t xml:space="preserve"> </w:t>
      </w:r>
      <w:r>
        <w:t xml:space="preserve">in Medellín is therefore often the first point of contact between a traumatized individual and a system that may otherwise remain invisible or punitive. This role demands a unique type of courage, not physical bravery in the traditional sense, but emotional fortitude to engage with narratives of loss without becoming desensitized.</w:t>
      </w:r>
    </w:p>
    <w:bookmarkEnd w:id="20"/>
    <w:bookmarkStart w:id="21" w:name="X7e3089ebba0ff9a2e51705723e44fdfc2ccb8ce"/>
    <w:p>
      <w:pPr>
        <w:pStyle w:val="Heading3"/>
      </w:pPr>
      <w:r>
        <w:t xml:space="preserve">The Social Worker as Agent of Territorial Peace</w:t>
      </w:r>
    </w:p>
    <w:p>
      <w:pPr>
        <w:pStyle w:val="FirstParagraph"/>
      </w:pPr>
      <w:r>
        <w:t xml:space="preserve">In</w:t>
      </w:r>
      <w:r>
        <w:t xml:space="preserve"> </w:t>
      </w:r>
      <w:r>
        <w:rPr>
          <w:bCs/>
          <w:b/>
        </w:rPr>
        <w:t xml:space="preserve">Colombia Medellín</w:t>
      </w:r>
      <w:r>
        <w:t xml:space="preserve">, the concept of "territorial peace" is central to social work practice. This does not mean the absence of conflict, but rather the presence of justice, inclusion, and opportunity. The</w:t>
      </w:r>
      <w:r>
        <w:t xml:space="preserve"> </w:t>
      </w:r>
      <w:r>
        <w:rPr>
          <w:bCs/>
          <w:b/>
        </w:rPr>
        <w:t xml:space="preserve">Social Worker</w:t>
      </w:r>
      <w:r>
        <w:t xml:space="preserve"> </w:t>
      </w:r>
      <w:r>
        <w:t xml:space="preserve">acts as a mediator between these macro-political concepts and micro-personal realities. Whether working in Comuna 13 or other peripheral sectors, the practitioner is tasked with community organization strategies that empower residents to claim their rights to public space.</w:t>
      </w:r>
    </w:p>
    <w:p>
      <w:pPr>
        <w:pStyle w:val="BodyText"/>
      </w:pPr>
      <w:r>
        <w:t xml:space="preserve">This involves more than just distributing resources. It requires cultural sensitivity and a deep understanding of local slang (paisa culture), social codes, and community leadership structures. A generic approach fails here. The effective</w:t>
      </w:r>
      <w:r>
        <w:t xml:space="preserve"> </w:t>
      </w:r>
      <w:r>
        <w:rPr>
          <w:bCs/>
          <w:b/>
        </w:rPr>
        <w:t xml:space="preserve">Social Worker</w:t>
      </w:r>
      <w:r>
        <w:t xml:space="preserve"> </w:t>
      </w:r>
      <w:r>
        <w:t xml:space="preserve">in this region must be an ethnographer of sorts, learning the specific dynamics of each neighborhood to design interventions that are culturally congruent. They act as bridge-builders, translating the rigid language of state policies into accessible solutions for families facing food insecurity, lack of documentation, or domestic violence.</w:t>
      </w:r>
    </w:p>
    <w:bookmarkEnd w:id="21"/>
    <w:bookmarkStart w:id="22" w:name="Xb2ae4e2759679874648b854fba209867b31c0f8"/>
    <w:p>
      <w:pPr>
        <w:pStyle w:val="Heading3"/>
      </w:pPr>
      <w:r>
        <w:t xml:space="preserve">Addressing Structural Violence and Inequality</w:t>
      </w:r>
    </w:p>
    <w:p>
      <w:pPr>
        <w:pStyle w:val="FirstParagraph"/>
      </w:pPr>
      <w:r>
        <w:t xml:space="preserve">A critical reflection on the profession must address the structural inequalities that persist despite Medellín’s economic growth. The city remains one of the most unequal in Latin America. The gap between the wealthy northern comunas and the impoverished southern slopes is stark. Within this dichotomy, a</w:t>
      </w:r>
      <w:r>
        <w:t xml:space="preserve"> </w:t>
      </w:r>
      <w:r>
        <w:rPr>
          <w:bCs/>
          <w:b/>
        </w:rPr>
        <w:t xml:space="preserve">Social Worker</w:t>
      </w:r>
      <w:r>
        <w:t xml:space="preserve"> </w:t>
      </w:r>
      <w:r>
        <w:t xml:space="preserve">serves as an advocate for those who fall through the cracks of social security systems.</w:t>
      </w:r>
    </w:p>
    <w:p>
      <w:pPr>
        <w:pStyle w:val="BodyText"/>
      </w:pPr>
      <w:r>
        <w:t xml:space="preserve">The workload is often overwhelming due to high demand and limited resources. A reflection on this reality leads to a necessary critique of systemic underfunding. The</w:t>
      </w:r>
      <w:r>
        <w:t xml:space="preserve"> </w:t>
      </w:r>
      <w:r>
        <w:rPr>
          <w:bCs/>
          <w:b/>
        </w:rPr>
        <w:t xml:space="preserve">Social Worker</w:t>
      </w:r>
      <w:r>
        <w:t xml:space="preserve"> </w:t>
      </w:r>
      <w:r>
        <w:t xml:space="preserve">frequently finds themselves performing roles that should be shared by psychologists, legal advisors, urban planners, and educators, yet they are often restricted by budget constraints. This professional isolation can lead to burnout. Therefore, part of understanding the role in Medellín is recognizing the urgent need for institutional support structures for practitioners themselves. We cannot pour from an empty cup; supporting those who support others is essential for sustainable social change.</w:t>
      </w:r>
    </w:p>
    <w:bookmarkEnd w:id="22"/>
    <w:bookmarkStart w:id="23" w:name="the-human-rights-perspective"/>
    <w:p>
      <w:pPr>
        <w:pStyle w:val="Heading3"/>
      </w:pPr>
      <w:r>
        <w:t xml:space="preserve">The Human Rights Perspective</w:t>
      </w:r>
    </w:p>
    <w:p>
      <w:pPr>
        <w:pStyle w:val="FirstParagraph"/>
      </w:pPr>
      <w:r>
        <w:t xml:space="preserve">In a country recovering from decades of armed conflict, human rights are not abstract concepts but daily realities. For the</w:t>
      </w:r>
      <w:r>
        <w:t xml:space="preserve"> </w:t>
      </w:r>
      <w:r>
        <w:rPr>
          <w:bCs/>
          <w:b/>
        </w:rPr>
        <w:t xml:space="preserve">Social Worker</w:t>
      </w:r>
      <w:r>
        <w:t xml:space="preserve"> </w:t>
      </w:r>
      <w:r>
        <w:t xml:space="preserve">in Medellín, the defense of human rights is intrinsic to their job description. This involves protecting vulnerable groups such as victims of sexual violence based on conflict, displaced persons (desplazados) who arrive from rural departments like Chocó or Cauca seeking refuge in the city, and LGBTQ+ individuals facing discrimination.</w:t>
      </w:r>
    </w:p>
    <w:p>
      <w:pPr>
        <w:pStyle w:val="BodyText"/>
      </w:pPr>
      <w:r>
        <w:t xml:space="preserve">The reflection here centers on dignity. In a city that has seen so much dehumanization, the</w:t>
      </w:r>
      <w:r>
        <w:t xml:space="preserve"> </w:t>
      </w:r>
      <w:r>
        <w:rPr>
          <w:bCs/>
          <w:b/>
        </w:rPr>
        <w:t xml:space="preserve">Social Worker</w:t>
      </w:r>
      <w:r>
        <w:t xml:space="preserve"> </w:t>
      </w:r>
      <w:r>
        <w:t xml:space="preserve">restores dignity through presence. Listening to a story of displacement without judgment is an act of resistance against the forces that sought to erase those stories. It affirms the person’s worth and agency.</w:t>
      </w:r>
    </w:p>
    <w:bookmarkEnd w:id="23"/>
    <w:bookmarkStart w:id="24" w:name="Xc23d96af58cdadc15bcfd3ad1f80f57883561e7"/>
    <w:p>
      <w:pPr>
        <w:pStyle w:val="Heading3"/>
      </w:pPr>
      <w:r>
        <w:t xml:space="preserve">Conclusion: The Future of Social Work in Medellín</w:t>
      </w:r>
    </w:p>
    <w:p>
      <w:pPr>
        <w:pStyle w:val="FirstParagraph"/>
      </w:pPr>
      <w:r>
        <w:t xml:space="preserve">In conclusion, being a</w:t>
      </w:r>
      <w:r>
        <w:t xml:space="preserve"> </w:t>
      </w:r>
      <w:r>
        <w:rPr>
          <w:bCs/>
          <w:b/>
        </w:rPr>
        <w:t xml:space="preserve">Social Worker</w:t>
      </w:r>
      <w:r>
        <w:t xml:space="preserve"> </w:t>
      </w:r>
      <w:r>
        <w:t xml:space="preserve">in Colombia Medellín is an endeavor defined by paradoxes: immense pain alongside incredible resilience; bureaucratic challenges alongside grassroots innovation; historical trauma alongside future-oriented hope. It is a role that requires intellectual rigor, emotional depth, and unwavering ethical commitment.</w:t>
      </w:r>
    </w:p>
    <w:p>
      <w:pPr>
        <w:pStyle w:val="BodyText"/>
      </w:pPr>
      <w:r>
        <w:t xml:space="preserve">The city continues to evolve. As Medellín faces new urbanization pressures and economic shifts, the role of the social worker will only grow in importance. We must move beyond viewing social work as charity or mere service provision. It must be recognized as a political and transformative practice that shapes the destiny of communities. For those drawn to this profession, Medellín offers a demanding but deeply rewarding landscape where one can witness and contribute to the rebuilding of society, one family and one community at a time.</w:t>
      </w:r>
    </w:p>
    <w:p>
      <w:pPr>
        <w:pStyle w:val="BodyText"/>
      </w:pPr>
      <w:r>
        <w:t xml:space="preserve">The journey is long, but for every young person in Comuna 1 who chooses education over crime because they had access to counseling; for every mother displaced by conflict who finds housing through intervention; there is proof that the work matters. The</w:t>
      </w:r>
      <w:r>
        <w:t xml:space="preserve"> </w:t>
      </w:r>
      <w:r>
        <w:rPr>
          <w:bCs/>
          <w:b/>
        </w:rPr>
        <w:t xml:space="preserve">Social Worker</w:t>
      </w:r>
      <w:r>
        <w:t xml:space="preserve"> </w:t>
      </w:r>
      <w:r>
        <w:t xml:space="preserve">in Medellín is not just a participant in history, but an active shaper of a more humane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Colombia Medellín</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