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Alexandria,</w:t>
      </w:r>
      <w:r>
        <w:t xml:space="preserve"> </w:t>
      </w:r>
      <w:r>
        <w:t xml:space="preserve">Egypt</w:t>
      </w:r>
    </w:p>
    <w:bookmarkStart w:id="26" w:name="Xc74e8fc5f738f91c0be11a3a73a39586d3dd549"/>
    <w:p>
      <w:pPr>
        <w:pStyle w:val="Heading1"/>
      </w:pPr>
      <w:r>
        <w:t xml:space="preserve">A Reflection on the Role of a Social Worker in Alexandria, Egypt</w:t>
      </w:r>
    </w:p>
    <w:p>
      <w:pPr>
        <w:pStyle w:val="FirstParagraph"/>
      </w:pPr>
      <w:r>
        <w:t xml:space="preserve">The decision to pursue a career as a</w:t>
      </w:r>
      <w:r>
        <w:t xml:space="preserve"> </w:t>
      </w:r>
      <w:r>
        <w:rPr>
          <w:bCs/>
          <w:b/>
        </w:rPr>
        <w:t xml:space="preserve">Social Worker</w:t>
      </w:r>
      <w:r>
        <w:t xml:space="preserve"> </w:t>
      </w:r>
      <w:r>
        <w:t xml:space="preserve">in the historic and culturally rich city of</w:t>
      </w:r>
      <w:r>
        <w:t xml:space="preserve"> </w:t>
      </w:r>
      <w:r>
        <w:rPr>
          <w:bCs/>
          <w:b/>
        </w:rPr>
        <w:t xml:space="preserve">Egypt Alexandria</w:t>
      </w:r>
      <w:r>
        <w:t xml:space="preserve"> </w:t>
      </w:r>
      <w:r>
        <w:t xml:space="preserve">is not merely a professional choice; it is an immersion into a complex tapestry of human resilience, historical gravity, and modern socio-economic challenges. As I reflect on this path, I am struck by the unique intersection where ancient Mediterranean heritage meets contemporary urban struggles. The city of Alexandria serves as both a backdrop and an active participant in the work of social intervention. To understand what it means to be a</w:t>
      </w:r>
      <w:r>
        <w:t xml:space="preserve"> </w:t>
      </w:r>
      <w:r>
        <w:rPr>
          <w:bCs/>
          <w:b/>
        </w:rPr>
        <w:t xml:space="preserve">Social Worker</w:t>
      </w:r>
      <w:r>
        <w:t xml:space="preserve"> </w:t>
      </w:r>
      <w:r>
        <w:t xml:space="preserve">here, one must first understand the soul of</w:t>
      </w:r>
      <w:r>
        <w:t xml:space="preserve"> </w:t>
      </w:r>
      <w:r>
        <w:rPr>
          <w:bCs/>
          <w:b/>
        </w:rPr>
        <w:t xml:space="preserve">Egypt Alexandria</w:t>
      </w:r>
      <w:r>
        <w:t xml:space="preserve">: a place defined by its duality, where the cosmopolitan past clashes with present-day realities.</w:t>
      </w:r>
    </w:p>
    <w:bookmarkStart w:id="20" w:name="Xab3e5c49ed19b573acb5b7df25f3e1ffd25d26f"/>
    <w:p>
      <w:pPr>
        <w:pStyle w:val="Heading2"/>
      </w:pPr>
      <w:r>
        <w:t xml:space="preserve">The Cultural Fabric and Community Dynamics</w:t>
      </w:r>
    </w:p>
    <w:p>
      <w:pPr>
        <w:pStyle w:val="FirstParagraph"/>
      </w:pPr>
      <w:r>
        <w:t xml:space="preserve">Alexandria is not just any Egyptian city; it carries a distinct identity that differs from Cairo or Upper Egypt. It is known for its openness, its coastal breeze, and a specific type of communal intimacy that characterizes Alexandria neighborhoods. As a</w:t>
      </w:r>
      <w:r>
        <w:t xml:space="preserve"> </w:t>
      </w:r>
      <w:r>
        <w:rPr>
          <w:bCs/>
          <w:b/>
        </w:rPr>
        <w:t xml:space="preserve">Social Worker</w:t>
      </w:r>
      <w:r>
        <w:t xml:space="preserve">, one must navigate this unique cultural landscape with sensitivity. The concept of "community" in</w:t>
      </w:r>
      <w:r>
        <w:t xml:space="preserve"> </w:t>
      </w:r>
      <w:r>
        <w:rPr>
          <w:bCs/>
          <w:b/>
        </w:rPr>
        <w:t xml:space="preserve">Egypt Alexandria</w:t>
      </w:r>
      <w:r>
        <w:t xml:space="preserve"> </w:t>
      </w:r>
      <w:r>
        <w:t xml:space="preserve">is deeply rooted in extended family structures and neighborhood ties. However, rapid urbanization and economic pressures are straining these traditional support systems.</w:t>
      </w:r>
    </w:p>
    <w:p>
      <w:pPr>
        <w:pStyle w:val="BodyText"/>
      </w:pPr>
      <w:r>
        <w:t xml:space="preserve">In my reflections, I recognize that the role of a</w:t>
      </w:r>
      <w:r>
        <w:t xml:space="preserve"> </w:t>
      </w:r>
      <w:r>
        <w:rPr>
          <w:bCs/>
          <w:b/>
        </w:rPr>
        <w:t xml:space="preserve">Social Worker</w:t>
      </w:r>
      <w:r>
        <w:t xml:space="preserve"> </w:t>
      </w:r>
      <w:r>
        <w:t xml:space="preserve">here is not to impose external ideals but to harness the existing strength of these community bonds. The social fabric of Alexandria relies heavily on informal networks. Therefore, effective social work requires building trust within these specific neighborhood contexts, whether in historic districts like Sporting or El Montaza, or in densely populated peripheral areas facing infrastructure deficits. Understanding the local dialect, the humor, and the specific grievances of Alexandrians is not just helpful; it is fundamental to establishing rapport.</w:t>
      </w:r>
    </w:p>
    <w:bookmarkEnd w:id="20"/>
    <w:bookmarkStart w:id="21" w:name="economic-challenges-and-vulnerability"/>
    <w:p>
      <w:pPr>
        <w:pStyle w:val="Heading2"/>
      </w:pPr>
      <w:r>
        <w:t xml:space="preserve">Economic Challenges and Vulnerability</w:t>
      </w:r>
    </w:p>
    <w:p>
      <w:pPr>
        <w:pStyle w:val="FirstParagraph"/>
      </w:pPr>
      <w:r>
        <w:t xml:space="preserve">The economic landscape of</w:t>
      </w:r>
      <w:r>
        <w:t xml:space="preserve"> </w:t>
      </w:r>
      <w:r>
        <w:rPr>
          <w:bCs/>
          <w:b/>
        </w:rPr>
        <w:t xml:space="preserve">Egypt Alexandria</w:t>
      </w:r>
      <w:r>
        <w:t xml:space="preserve"> </w:t>
      </w:r>
      <w:r>
        <w:t xml:space="preserve">presents significant hurdles that define the daily work of a</w:t>
      </w:r>
      <w:r>
        <w:t xml:space="preserve"> </w:t>
      </w:r>
      <w:r>
        <w:rPr>
          <w:bCs/>
          <w:b/>
        </w:rPr>
        <w:t xml:space="preserve">Social Worker</w:t>
      </w:r>
      <w:r>
        <w:t xml:space="preserve">. Like much of Egypt, the city faces inflation, currency fluctuation, and unemployment. However, Alexandria’s reliance on tourism and port activities makes it particularly sensitive to global economic shifts. For many families in</w:t>
      </w:r>
      <w:r>
        <w:t xml:space="preserve"> </w:t>
      </w:r>
      <w:r>
        <w:rPr>
          <w:bCs/>
          <w:b/>
        </w:rPr>
        <w:t xml:space="preserve">Egypt Alexandria</w:t>
      </w:r>
      <w:r>
        <w:t xml:space="preserve">, the margin for error is non-existent.</w:t>
      </w:r>
    </w:p>
    <w:p>
      <w:pPr>
        <w:pStyle w:val="BodyText"/>
      </w:pPr>
      <w:r>
        <w:t xml:space="preserve">Reflecting on this reality, I realize that a</w:t>
      </w:r>
      <w:r>
        <w:t xml:space="preserve"> </w:t>
      </w:r>
      <w:r>
        <w:rPr>
          <w:bCs/>
          <w:b/>
        </w:rPr>
        <w:t xml:space="preserve">Social Worker</w:t>
      </w:r>
      <w:r>
        <w:t xml:space="preserve"> </w:t>
      </w:r>
      <w:r>
        <w:t xml:space="preserve">must act as both an advocate and a resource navigator. The primary clients are often those falling through the cracks of the formal social safety net. This includes single mothers, informal sector workers who lack insurance, and youth facing barriers to employment. The work involves assessing immediate needs—food security, housing stability—while simultaneously addressing long-term goals such as skill development and financial literacy. In</w:t>
      </w:r>
      <w:r>
        <w:t xml:space="preserve"> </w:t>
      </w:r>
      <w:r>
        <w:rPr>
          <w:bCs/>
          <w:b/>
        </w:rPr>
        <w:t xml:space="preserve">Egypt Alexandria</w:t>
      </w:r>
      <w:r>
        <w:t xml:space="preserve">, where family honor is paramount, there is often a stigma associated with seeking help. A crucial part of being a</w:t>
      </w:r>
      <w:r>
        <w:t xml:space="preserve"> </w:t>
      </w:r>
      <w:r>
        <w:rPr>
          <w:bCs/>
          <w:b/>
        </w:rPr>
        <w:t xml:space="preserve">Social Worker</w:t>
      </w:r>
      <w:r>
        <w:t xml:space="preserve"> </w:t>
      </w:r>
      <w:r>
        <w:t xml:space="preserve">here is destigmatizing assistance, framing it not as charity, but as community empowerment.</w:t>
      </w:r>
    </w:p>
    <w:bookmarkEnd w:id="21"/>
    <w:bookmarkStart w:id="22" w:name="the-youth-and-education-crisis"/>
    <w:p>
      <w:pPr>
        <w:pStyle w:val="Heading2"/>
      </w:pPr>
      <w:r>
        <w:t xml:space="preserve">The Youth and Education Crisis</w:t>
      </w:r>
    </w:p>
    <w:p>
      <w:pPr>
        <w:pStyle w:val="FirstParagraph"/>
      </w:pPr>
      <w:r>
        <w:t xml:space="preserve">Alexandria is home to numerous universities and educational institutions, yet this abundance does not shield the youth from despair. The gap between education output and labor market needs is glaring. As a</w:t>
      </w:r>
      <w:r>
        <w:t xml:space="preserve"> </w:t>
      </w:r>
      <w:r>
        <w:rPr>
          <w:bCs/>
          <w:b/>
        </w:rPr>
        <w:t xml:space="preserve">Social Worker</w:t>
      </w:r>
      <w:r>
        <w:t xml:space="preserve">, engaging with the youth of</w:t>
      </w:r>
      <w:r>
        <w:t xml:space="preserve"> </w:t>
      </w:r>
      <w:r>
        <w:rPr>
          <w:bCs/>
          <w:b/>
        </w:rPr>
        <w:t xml:space="preserve">Egypt Alexandria</w:t>
      </w:r>
      <w:r>
        <w:t xml:space="preserve"> </w:t>
      </w:r>
      <w:r>
        <w:t xml:space="preserve">requires a nuanced approach. These young people are digitally connected to the world but often physically or economically isolated.</w:t>
      </w:r>
    </w:p>
    <w:p>
      <w:pPr>
        <w:pStyle w:val="BodyText"/>
      </w:pPr>
      <w:r>
        <w:t xml:space="preserve">I have come to understand that psychological support in this context cannot be separated from socio-economic advocacy. Mental health issues, including anxiety and depression among students, are rising. However, access to mental health services remains limited and expensive. Therefore, the</w:t>
      </w:r>
      <w:r>
        <w:t xml:space="preserve"> </w:t>
      </w:r>
      <w:r>
        <w:rPr>
          <w:bCs/>
          <w:b/>
        </w:rPr>
        <w:t xml:space="preserve">Social Worker</w:t>
      </w:r>
      <w:r>
        <w:t xml:space="preserve"> </w:t>
      </w:r>
      <w:r>
        <w:t xml:space="preserve">must often adopt a holistic model, collaborating with schools and local NGOs to provide safe spaces for dialogue. In</w:t>
      </w:r>
      <w:r>
        <w:t xml:space="preserve"> </w:t>
      </w:r>
      <w:r>
        <w:rPr>
          <w:bCs/>
          <w:b/>
        </w:rPr>
        <w:t xml:space="preserve">Egypt Alexandria</w:t>
      </w:r>
      <w:r>
        <w:t xml:space="preserve">, youth are politically aware and socially active; they desire agency. A successful social work intervention empowers them to become agents of change in their own neighborhoods, rather than viewing them merely as recipients of aid.</w:t>
      </w:r>
    </w:p>
    <w:bookmarkEnd w:id="22"/>
    <w:bookmarkStart w:id="23" w:name="the-role-of-ngos-and-civil-society"/>
    <w:p>
      <w:pPr>
        <w:pStyle w:val="Heading2"/>
      </w:pPr>
      <w:r>
        <w:t xml:space="preserve">The Role of NGOs and Civil Society</w:t>
      </w:r>
    </w:p>
    <w:p>
      <w:pPr>
        <w:pStyle w:val="FirstParagraph"/>
      </w:pPr>
      <w:r>
        <w:t xml:space="preserve">In</w:t>
      </w:r>
      <w:r>
        <w:t xml:space="preserve"> </w:t>
      </w:r>
      <w:r>
        <w:rPr>
          <w:bCs/>
          <w:b/>
        </w:rPr>
        <w:t xml:space="preserve">Egypt Alexandria</w:t>
      </w:r>
      <w:r>
        <w:t xml:space="preserve">, the state’s capacity to provide comprehensive social services is often supplemented by a vibrant network of non-governmental organizations (NGOs) and community-based organizations. As a</w:t>
      </w:r>
      <w:r>
        <w:t xml:space="preserve"> </w:t>
      </w:r>
      <w:r>
        <w:rPr>
          <w:bCs/>
          <w:b/>
        </w:rPr>
        <w:t xml:space="preserve">Social Worker</w:t>
      </w:r>
      <w:r>
        <w:t xml:space="preserve">, one operates within this ecosystem. The collaboration between government entities, international donors, and local grassroots movements is complex but necessary.</w:t>
      </w:r>
    </w:p>
    <w:p>
      <w:pPr>
        <w:pStyle w:val="BodyText"/>
      </w:pPr>
      <w:r>
        <w:t xml:space="preserve">Reflecting on my potential role, I see myself as a bridge-builder. Whether working for an international NGO or a local foundation in</w:t>
      </w:r>
      <w:r>
        <w:t xml:space="preserve"> </w:t>
      </w:r>
      <w:r>
        <w:rPr>
          <w:bCs/>
          <w:b/>
        </w:rPr>
        <w:t xml:space="preserve">Egypt Alexandria</w:t>
      </w:r>
      <w:r>
        <w:t xml:space="preserve">, the challenge is to ensure that interventions are culturally relevant and sustainable. There is a risk of "project-ization," where aid comes in waves and then disappears. A true</w:t>
      </w:r>
      <w:r>
        <w:t xml:space="preserve"> </w:t>
      </w:r>
      <w:r>
        <w:rPr>
          <w:bCs/>
          <w:b/>
        </w:rPr>
        <w:t xml:space="preserve">Social Worker</w:t>
      </w:r>
      <w:r>
        <w:t xml:space="preserve"> </w:t>
      </w:r>
      <w:r>
        <w:t xml:space="preserve">must advocate for systemic change and long-term development rather than short-term fixes. This requires patience, political savvy, and an unwavering commitment to ethical standards.</w:t>
      </w:r>
    </w:p>
    <w:bookmarkEnd w:id="23"/>
    <w:bookmarkStart w:id="24" w:name="X70a23ce6550f912588e691845d66bb8df9ad473"/>
    <w:p>
      <w:pPr>
        <w:pStyle w:val="Heading2"/>
      </w:pPr>
      <w:r>
        <w:t xml:space="preserve">Personal Resilience and Ethical Reflection</w:t>
      </w:r>
    </w:p>
    <w:p>
      <w:pPr>
        <w:pStyle w:val="FirstParagraph"/>
      </w:pPr>
      <w:r>
        <w:t xml:space="preserve">Perhaps the most profound reflection concerns the internal state of the</w:t>
      </w:r>
      <w:r>
        <w:t xml:space="preserve"> </w:t>
      </w:r>
      <w:r>
        <w:rPr>
          <w:bCs/>
          <w:b/>
        </w:rPr>
        <w:t xml:space="preserve">Social Worker</w:t>
      </w:r>
      <w:r>
        <w:t xml:space="preserve">. Working in a city like</w:t>
      </w:r>
      <w:r>
        <w:t xml:space="preserve"> </w:t>
      </w:r>
      <w:r>
        <w:rPr>
          <w:bCs/>
          <w:b/>
        </w:rPr>
        <w:t xml:space="preserve">Egypt Alexandria</w:t>
      </w:r>
      <w:r>
        <w:t xml:space="preserve">, witnessing poverty alongside beauty, tragedy alongside resilience, takes an emotional toll. Compassion fatigue is a real risk. The social worker must constantly engage in self-reflection to maintain professional boundaries while remaining empathetic.</w:t>
      </w:r>
    </w:p>
    <w:p>
      <w:pPr>
        <w:pStyle w:val="BodyText"/>
      </w:pPr>
      <w:r>
        <w:t xml:space="preserve">In the context of</w:t>
      </w:r>
      <w:r>
        <w:t xml:space="preserve"> </w:t>
      </w:r>
      <w:r>
        <w:rPr>
          <w:bCs/>
          <w:b/>
        </w:rPr>
        <w:t xml:space="preserve">Egypt Alexandria</w:t>
      </w:r>
      <w:r>
        <w:t xml:space="preserve">, where collective trauma from various historical and economic shifts is palpable, the social worker must also be aware of secondary trauma. Self-care is not a luxury but a professional necessity. It allows the practitioner to continue serving effectively. Furthermore, ethical practice in</w:t>
      </w:r>
      <w:r>
        <w:t xml:space="preserve"> </w:t>
      </w:r>
      <w:r>
        <w:rPr>
          <w:bCs/>
          <w:b/>
        </w:rPr>
        <w:t xml:space="preserve">Egypt Alexandria</w:t>
      </w:r>
      <w:r>
        <w:t xml:space="preserve"> </w:t>
      </w:r>
      <w:r>
        <w:t xml:space="preserve">involves respecting religious and cultural norms while advocating for human rights and social justice. Balancing these values can be challenging, requiring continuous learning and moral courage.</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Social Worker</w:t>
      </w:r>
      <w:r>
        <w:t xml:space="preserve"> </w:t>
      </w:r>
      <w:r>
        <w:t xml:space="preserve">in</w:t>
      </w:r>
      <w:r>
        <w:t xml:space="preserve"> </w:t>
      </w:r>
      <w:r>
        <w:rPr>
          <w:bCs/>
          <w:b/>
        </w:rPr>
        <w:t xml:space="preserve">Egypt Alexandria</w:t>
      </w:r>
      <w:r>
        <w:t xml:space="preserve"> </w:t>
      </w:r>
      <w:r>
        <w:t xml:space="preserve">is a calling that demands intellectual rigor, emotional depth, and cultural humility. It requires recognizing the specific strengths of Alexandrian society while addressing its pressing vulnerabilities. The work is about more than solving individual cases; it is about contributing to the social fabric of a city that has endured centuries of change. By focusing on community empowerment, youth engagement, and ethical advocacy, a</w:t>
      </w:r>
      <w:r>
        <w:t xml:space="preserve"> </w:t>
      </w:r>
      <w:r>
        <w:rPr>
          <w:bCs/>
          <w:b/>
        </w:rPr>
        <w:t xml:space="preserve">Social Worker</w:t>
      </w:r>
      <w:r>
        <w:t xml:space="preserve"> </w:t>
      </w:r>
      <w:r>
        <w:t xml:space="preserve">can make a tangible difference in the lives of people in</w:t>
      </w:r>
      <w:r>
        <w:t xml:space="preserve"> </w:t>
      </w:r>
      <w:r>
        <w:rPr>
          <w:bCs/>
          <w:b/>
        </w:rPr>
        <w:t xml:space="preserve">Egypt Alexandria</w:t>
      </w:r>
      <w:r>
        <w:t xml:space="preserve">. This reflection underscores that the role is dynamic, challenging, and deeply rewarding. It is a commitment to standing alongside the residents of</w:t>
      </w:r>
      <w:r>
        <w:t xml:space="preserve"> </w:t>
      </w:r>
      <w:r>
        <w:rPr>
          <w:bCs/>
          <w:b/>
        </w:rPr>
        <w:t xml:space="preserve">Egypt Alexandria</w:t>
      </w:r>
      <w:r>
        <w:t xml:space="preserve">, honoring their history, and fighting for their future.</w:t>
      </w:r>
    </w:p>
    <w:p>
      <w:pPr>
        <w:pStyle w:val="BodyText"/>
      </w:pPr>
      <w:r>
        <w:t xml:space="preserve">Prepared by: [Your Name]</w:t>
      </w:r>
      <w:r>
        <w:br/>
      </w:r>
      <w:r>
        <w:t xml:space="preserve">Date: October 26, 2023</w:t>
      </w:r>
      <w:r>
        <w:br/>
      </w:r>
      <w:r>
        <w:t xml:space="preserve">Location: Alexandria, Egypt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Alexandria, Egypt</dc:title>
  <dc:creator/>
  <cp:keywords/>
  <dcterms:created xsi:type="dcterms:W3CDTF">2026-07-29T12:25:52Z</dcterms:created>
  <dcterms:modified xsi:type="dcterms:W3CDTF">2026-07-29T12:25:52Z</dcterms:modified>
</cp:coreProperties>
</file>

<file path=docProps/custom.xml><?xml version="1.0" encoding="utf-8"?>
<Properties xmlns="http://schemas.openxmlformats.org/officeDocument/2006/custom-properties" xmlns:vt="http://schemas.openxmlformats.org/officeDocument/2006/docPropsVTypes"/>
</file>