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Social</w:t>
      </w:r>
      <w:r>
        <w:t xml:space="preserve"> </w:t>
      </w:r>
      <w:r>
        <w:t xml:space="preserve">Work</w:t>
      </w:r>
      <w:r>
        <w:t xml:space="preserve"> </w:t>
      </w:r>
      <w:r>
        <w:t xml:space="preserve">in</w:t>
      </w:r>
      <w:r>
        <w:t xml:space="preserve"> </w:t>
      </w:r>
      <w:r>
        <w:t xml:space="preserve">Paris</w:t>
      </w:r>
    </w:p>
    <w:bookmarkStart w:id="26" w:name="X07d1c86049fcae2741c8f31b7afc7475d8c765d"/>
    <w:p>
      <w:pPr>
        <w:pStyle w:val="Heading1"/>
      </w:pPr>
      <w:r>
        <w:t xml:space="preserve">The Lived Experience of a Social Worker in France Paris</w:t>
      </w:r>
    </w:p>
    <w:p>
      <w:pPr>
        <w:pStyle w:val="FirstParagraph"/>
      </w:pPr>
      <w:r>
        <w:rPr>
          <w:bCs/>
          <w:b/>
        </w:rPr>
        <w:t xml:space="preserve">Date:</w:t>
      </w:r>
      <w:r>
        <w:t xml:space="preserve"> </w:t>
      </w:r>
      <w:r>
        <w:t xml:space="preserve">October 24, 2023</w:t>
      </w:r>
      <w:r>
        <w:br/>
      </w:r>
      <w:r>
        <w:rPr>
          <w:bCs/>
          <w:b/>
        </w:rPr>
        <w:t xml:space="preserve">Title:</w:t>
      </w:r>
      <w:r>
        <w:t xml:space="preserve">Bridging the Gap: A Reflection on Professional Identity and Urban Challenges as a Social Worker in France Paris</w:t>
      </w:r>
    </w:p>
    <w:bookmarkStart w:id="20" w:name="X68d0a223178009b3a2e37e56156920101530107"/>
    <w:p>
      <w:pPr>
        <w:pStyle w:val="Heading2"/>
      </w:pPr>
      <w:r>
        <w:t xml:space="preserve">Introduction: The Weight of the Profession</w:t>
      </w:r>
    </w:p>
    <w:p>
      <w:pPr>
        <w:pStyle w:val="FirstParagraph"/>
      </w:pPr>
      <w:r>
        <w:t xml:space="preserve">To define oneself as a</w:t>
      </w:r>
      <w:r>
        <w:t xml:space="preserve"> </w:t>
      </w:r>
      <w:r>
        <w:rPr>
          <w:bCs/>
          <w:b/>
        </w:rPr>
        <w:t xml:space="preserve">Social Worker</w:t>
      </w:r>
      <w:r>
        <w:t xml:space="preserve"> </w:t>
      </w:r>
      <w:r>
        <w:t xml:space="preserve">is to accept a life of constant negotiation between systemic rigidity and human fluidity. It is a profession that demands not only professional expertise in sociology, psychology, and law but also an immense reservoir of emotional resilience. Nowhere are these tensions more palpable, nor the stakes higher than within the complex urban tapestry of</w:t>
      </w:r>
      <w:r>
        <w:t xml:space="preserve"> </w:t>
      </w:r>
      <w:r>
        <w:rPr>
          <w:bCs/>
          <w:b/>
        </w:rPr>
        <w:t xml:space="preserve">France Paris</w:t>
      </w:r>
      <w:r>
        <w:t xml:space="preserve">. This reflection paper seeks to explore the unique intersection of my professional identity as a</w:t>
      </w:r>
      <w:r>
        <w:t xml:space="preserve"> </w:t>
      </w:r>
      <w:r>
        <w:rPr>
          <w:bCs/>
          <w:b/>
        </w:rPr>
        <w:t xml:space="preserve">Social Worker</w:t>
      </w:r>
      <w:r>
        <w:t xml:space="preserve"> </w:t>
      </w:r>
      <w:r>
        <w:t xml:space="preserve">operating within the specific cultural, political, and geographic context of</w:t>
      </w:r>
      <w:r>
        <w:t xml:space="preserve"> </w:t>
      </w:r>
      <w:r>
        <w:rPr>
          <w:bCs/>
          <w:b/>
        </w:rPr>
        <w:t xml:space="preserve">France Paris</w:t>
      </w:r>
      <w:r>
        <w:t xml:space="preserve">. It is an examination of how place shapes practice, and how practice must adapt to survive in one of Europe’s most dense and historically charged capitals.</w:t>
      </w:r>
    </w:p>
    <w:bookmarkEnd w:id="20"/>
    <w:bookmarkStart w:id="21" w:name="X30175cf5cd56642a775b715b05d180b7eb7262d"/>
    <w:p>
      <w:pPr>
        <w:pStyle w:val="Heading2"/>
      </w:pPr>
      <w:r>
        <w:t xml:space="preserve">The Contextual Landscape: Paris as a Crucible</w:t>
      </w:r>
    </w:p>
    <w:p>
      <w:pPr>
        <w:pStyle w:val="FirstParagraph"/>
      </w:pPr>
      <w:r>
        <w:rPr>
          <w:bCs/>
          <w:b/>
        </w:rPr>
        <w:t xml:space="preserve">France Paris</w:t>
      </w:r>
      <w:r>
        <w:t xml:space="preserve"> </w:t>
      </w:r>
      <w:r>
        <w:t xml:space="preserve">is not merely a backdrop; it is an active participant in the daily reality of social intervention. The city is characterized by stark contrasts—the haussmannian elegance of the center juxtaposed against the sprawling banlieues, or suburbs, that often house populations marginalized from mainstream economic opportunities. As a</w:t>
      </w:r>
      <w:r>
        <w:t xml:space="preserve"> </w:t>
      </w:r>
      <w:r>
        <w:rPr>
          <w:bCs/>
          <w:b/>
        </w:rPr>
        <w:t xml:space="preserve">Social Worker</w:t>
      </w:r>
      <w:r>
        <w:t xml:space="preserve"> </w:t>
      </w:r>
      <w:r>
        <w:t xml:space="preserve">in this environment, one is immediately confronted with the spatial politics of inequality.</w:t>
      </w:r>
    </w:p>
    <w:p>
      <w:pPr>
        <w:pStyle w:val="BodyText"/>
      </w:pPr>
      <w:r>
        <w:t xml:space="preserve">In my initial months working within these districts, I observed that geography dictates destiny. The "Red Belt" surrounding Paris has long been associated with socialist political traditions and high concentrations of immigrant populations. However, it is also an area grappling with deindustrialization and social fragmentation. For a</w:t>
      </w:r>
      <w:r>
        <w:t xml:space="preserve"> </w:t>
      </w:r>
      <w:r>
        <w:rPr>
          <w:bCs/>
          <w:b/>
        </w:rPr>
        <w:t xml:space="preserve">Social Worker</w:t>
      </w:r>
      <w:r>
        <w:t xml:space="preserve">, understanding this history is not academic; it is practical. When entering a community center in the 18th arrondissement or working with families in Saint-Denis, one must acknowledge the historical grievances of residents who feel neglected by central authorities. The role of the</w:t>
      </w:r>
      <w:r>
        <w:t xml:space="preserve"> </w:t>
      </w:r>
      <w:r>
        <w:rPr>
          <w:bCs/>
          <w:b/>
        </w:rPr>
        <w:t xml:space="preserve">Social Worker</w:t>
      </w:r>
      <w:r>
        <w:t xml:space="preserve"> </w:t>
      </w:r>
      <w:r>
        <w:t xml:space="preserve">here becomes that of a translator—not just between languages, but between the bureaucratic language of the state and the lived experience of its citizens.</w:t>
      </w:r>
    </w:p>
    <w:bookmarkEnd w:id="21"/>
    <w:bookmarkStart w:id="22" w:name="navigating-bureaucracy-and-universalism"/>
    <w:p>
      <w:pPr>
        <w:pStyle w:val="Heading2"/>
      </w:pPr>
      <w:r>
        <w:t xml:space="preserve">Navigating Bureaucracy and Universalism</w:t>
      </w:r>
    </w:p>
    <w:p>
      <w:pPr>
        <w:pStyle w:val="FirstParagraph"/>
      </w:pPr>
      <w:r>
        <w:t xml:space="preserve">The French Republic is built upon a principle of universalism, which theoretically treats all citizens equally regardless of origin or status. However, in practice, this ideal often clashes with the specific needs of vulnerable populations. As a</w:t>
      </w:r>
      <w:r>
        <w:t xml:space="preserve"> </w:t>
      </w:r>
      <w:r>
        <w:rPr>
          <w:bCs/>
          <w:b/>
        </w:rPr>
        <w:t xml:space="preserve">Social Worker</w:t>
      </w:r>
      <w:r>
        <w:t xml:space="preserve">, I have found myself frequently navigating a labyrinthine administrative system designed by Parisians for Parisians who possess the cultural capital to decipher it.</w:t>
      </w:r>
    </w:p>
    <w:p>
      <w:pPr>
        <w:pStyle w:val="BodyText"/>
      </w:pPr>
      <w:r>
        <w:t xml:space="preserve">The challenge lies in bridging this gap. When assisting refugees, undocumented migrants, or those suffering from extreme precarity in</w:t>
      </w:r>
      <w:r>
        <w:t xml:space="preserve"> </w:t>
      </w:r>
      <w:r>
        <w:rPr>
          <w:bCs/>
          <w:b/>
        </w:rPr>
        <w:t xml:space="preserve">France Paris</w:t>
      </w:r>
      <w:r>
        <w:t xml:space="preserve">, the abstract concept of "rights" is often inaccessible. The paperwork for housing assistance (CAF), healthcare (AME), and unemployment benefits is dense and intimidating. My role as a</w:t>
      </w:r>
      <w:r>
        <w:t xml:space="preserve"> </w:t>
      </w:r>
      <w:r>
        <w:rPr>
          <w:bCs/>
          <w:b/>
        </w:rPr>
        <w:t xml:space="preserve">Social Worker</w:t>
      </w:r>
      <w:r>
        <w:t xml:space="preserve"> </w:t>
      </w:r>
      <w:r>
        <w:t xml:space="preserve">involves demystifying these processes, acting as an advocate who can speak the language of the administration while remaining deeply empathetic to the distress of the individual. This dual role creates a significant professional burden, often leading to burnout if not managed with rigorous self-care and peer support systems.</w:t>
      </w:r>
    </w:p>
    <w:bookmarkEnd w:id="22"/>
    <w:bookmarkStart w:id="23" w:name="X14163b26c45404ac59a42f171d109d60d3510eb"/>
    <w:p>
      <w:pPr>
        <w:pStyle w:val="Heading2"/>
      </w:pPr>
      <w:r>
        <w:t xml:space="preserve">Cultural Competence in a Diverse Metropolis</w:t>
      </w:r>
    </w:p>
    <w:p>
      <w:pPr>
        <w:pStyle w:val="FirstParagraph"/>
      </w:pPr>
      <w:r>
        <w:rPr>
          <w:bCs/>
          <w:b/>
        </w:rPr>
        <w:t xml:space="preserve">France Paris</w:t>
      </w:r>
      <w:r>
        <w:t xml:space="preserve"> </w:t>
      </w:r>
      <w:r>
        <w:t xml:space="preserve">is one of the most culturally diverse cities in the world. Consequently, being a competent</w:t>
      </w:r>
      <w:r>
        <w:t xml:space="preserve"> </w:t>
      </w:r>
      <w:r>
        <w:rPr>
          <w:bCs/>
          <w:b/>
        </w:rPr>
        <w:t xml:space="preserve">Social Worker</w:t>
      </w:r>
      <w:r>
        <w:t xml:space="preserve"> </w:t>
      </w:r>
      <w:r>
        <w:t xml:space="preserve">here requires more than just linguistic proficiency; it demands cultural humility. The communities I serve often come from North Africa, Sub-Saharan Africa, Eastern Europe, and Southeast Asia. Each group brings distinct family structures, gender dynamics, and relationships with authority.</w:t>
      </w:r>
    </w:p>
    <w:p>
      <w:pPr>
        <w:pStyle w:val="BodyText"/>
      </w:pPr>
      <w:r>
        <w:t xml:space="preserve">For instance, working with women from conservative backgrounds who are victims of domestic violence requires a delicate approach that respects cultural sensitivities while firmly upholding the legal protections offered by French law. There is often a tension between community loyalty and individual safety. As a</w:t>
      </w:r>
      <w:r>
        <w:t xml:space="preserve"> </w:t>
      </w:r>
      <w:r>
        <w:rPr>
          <w:bCs/>
          <w:b/>
        </w:rPr>
        <w:t xml:space="preserve">Social Worker</w:t>
      </w:r>
      <w:r>
        <w:t xml:space="preserve">, I must navigate these nuances carefully, avoiding ethnocentric judgments while ensuring that the rights of the individual are protected. This requires continuous education and dialogue with community leaders, religious figures, and cultural mediators who serve as essential partners in our interventions.</w:t>
      </w:r>
    </w:p>
    <w:bookmarkEnd w:id="23"/>
    <w:bookmarkStart w:id="24" w:name="Xb42d62135d8d16f41c9bfd723e73e8bd1290aee"/>
    <w:p>
      <w:pPr>
        <w:pStyle w:val="Heading2"/>
      </w:pPr>
      <w:r>
        <w:t xml:space="preserve">The Emotional Toll and Professional Resilience</w:t>
      </w:r>
    </w:p>
    <w:p>
      <w:pPr>
        <w:pStyle w:val="FirstParagraph"/>
      </w:pPr>
      <w:r>
        <w:t xml:space="preserve">The intensity of urban poverty in</w:t>
      </w:r>
      <w:r>
        <w:t xml:space="preserve"> </w:t>
      </w:r>
      <w:r>
        <w:rPr>
          <w:bCs/>
          <w:b/>
        </w:rPr>
        <w:t xml:space="preserve">France Paris</w:t>
      </w:r>
      <w:r>
        <w:t xml:space="preserve"> </w:t>
      </w:r>
      <w:r>
        <w:t xml:space="preserve">is visceral. Seeing homelessness not just on the outskirts but visibly present near major tourist sites like the Eiffel Tower or Champs-Élysées creates a profound sense of cognitive dissonance. For a</w:t>
      </w:r>
      <w:r>
        <w:t xml:space="preserve"> </w:t>
      </w:r>
      <w:r>
        <w:rPr>
          <w:bCs/>
          <w:b/>
        </w:rPr>
        <w:t xml:space="preserve">Social Worker</w:t>
      </w:r>
      <w:r>
        <w:t xml:space="preserve">, this proximity to suffering can be overwhelming. The constant exposure to trauma, combined with the frustration of limited resources and long waiting lists for social housing, contributes to high rates of compassion fatigue.</w:t>
      </w:r>
    </w:p>
    <w:p>
      <w:pPr>
        <w:pStyle w:val="BodyText"/>
      </w:pPr>
      <w:r>
        <w:t xml:space="preserve">Reflection is therefore not a luxury but a necessity in my practice. Engaging in regular supervision allows me to process these emotions and maintain professional boundaries. I have learned that being a</w:t>
      </w:r>
      <w:r>
        <w:t xml:space="preserve"> </w:t>
      </w:r>
      <w:r>
        <w:rPr>
          <w:bCs/>
          <w:b/>
        </w:rPr>
        <w:t xml:space="preserve">Social Worker</w:t>
      </w:r>
      <w:r>
        <w:t xml:space="preserve"> </w:t>
      </w:r>
      <w:r>
        <w:t xml:space="preserve">does not mean solving every problem; it means bearing witness, providing stability, and empowering individuals to reclaim agency over their lives. In the context of</w:t>
      </w:r>
      <w:r>
        <w:t xml:space="preserve"> </w:t>
      </w:r>
      <w:r>
        <w:rPr>
          <w:bCs/>
          <w:b/>
        </w:rPr>
        <w:t xml:space="preserve">France Paris</w:t>
      </w:r>
      <w:r>
        <w:t xml:space="preserve">, where resources are scarce relative to demand, learning to say "no" to the impossible while saying "yes" to what is possible is a critical skill.</w:t>
      </w:r>
    </w:p>
    <w:bookmarkEnd w:id="24"/>
    <w:bookmarkStart w:id="25" w:name="conclusion-a-commitment-to-solidarity"/>
    <w:p>
      <w:pPr>
        <w:pStyle w:val="Heading2"/>
      </w:pPr>
      <w:r>
        <w:t xml:space="preserve">Conclusion: A Commitment to Solidarity</w:t>
      </w:r>
    </w:p>
    <w:p>
      <w:pPr>
        <w:pStyle w:val="FirstParagraph"/>
      </w:pPr>
      <w:r>
        <w:t xml:space="preserve">In conclusion, my journey as a</w:t>
      </w:r>
      <w:r>
        <w:t xml:space="preserve"> </w:t>
      </w:r>
      <w:r>
        <w:rPr>
          <w:bCs/>
          <w:b/>
        </w:rPr>
        <w:t xml:space="preserve">Social Worker</w:t>
      </w:r>
      <w:r>
        <w:t xml:space="preserve"> </w:t>
      </w:r>
      <w:r>
        <w:t xml:space="preserve">in</w:t>
      </w:r>
      <w:r>
        <w:t xml:space="preserve"> </w:t>
      </w:r>
      <w:r>
        <w:rPr>
          <w:bCs/>
          <w:b/>
        </w:rPr>
        <w:t xml:space="preserve">France Paris</w:t>
      </w:r>
      <w:r>
        <w:t xml:space="preserve"> </w:t>
      </w:r>
      <w:r>
        <w:t xml:space="preserve">has been transformative. It has challenged my assumptions, expanded my cultural understanding, and tested my professional limits. The city of Paris presents unique challenges due to its density, diversity, and complex social fabric. However, it also offers unparalleled opportunities for meaningful connection and advocacy.</w:t>
      </w:r>
    </w:p>
    <w:p>
      <w:pPr>
        <w:pStyle w:val="BodyText"/>
      </w:pPr>
      <w:r>
        <w:t xml:space="preserve">The identity of a</w:t>
      </w:r>
      <w:r>
        <w:t xml:space="preserve"> </w:t>
      </w:r>
      <w:r>
        <w:rPr>
          <w:bCs/>
          <w:b/>
        </w:rPr>
        <w:t xml:space="preserve">Social Worker</w:t>
      </w:r>
      <w:r>
        <w:t xml:space="preserve"> </w:t>
      </w:r>
      <w:r>
        <w:t xml:space="preserve">in this setting is multifaceted: I am an advocate for justice, a navigator of bureaucracy, a cultural mediator, and a companion to those in crisis. The experience has reinforced my belief that social work is not merely about managing poverty but about affirming human dignity within the structures of society. As I continue my career in</w:t>
      </w:r>
      <w:r>
        <w:t xml:space="preserve"> </w:t>
      </w:r>
      <w:r>
        <w:rPr>
          <w:bCs/>
          <w:b/>
        </w:rPr>
        <w:t xml:space="preserve">France Paris</w:t>
      </w:r>
      <w:r>
        <w:t xml:space="preserve">, I remain committed to bridging the gaps between marginalized communities and the state, striving for a more inclusive and equitable urban environment. The road ahead is difficult, but it is paved with the hope that through dedicated professional practice, we can create spaces of solidarity and healing in one of the world's most vibrant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Social Work in Paris</dc:title>
  <dc:creator/>
  <dc:language>en</dc:language>
  <cp:keywords/>
  <dcterms:created xsi:type="dcterms:W3CDTF">2026-07-29T13:19:52Z</dcterms:created>
  <dcterms:modified xsi:type="dcterms:W3CDTF">2026-07-29T13:19:52Z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