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Frankfurt</w:t>
      </w:r>
    </w:p>
    <w:bookmarkStart w:id="25" w:name="X4922b251429ca8ce41d6f1567fe4584ef02d968"/>
    <w:p>
      <w:pPr>
        <w:pStyle w:val="Heading1"/>
      </w:pPr>
      <w:r>
        <w:t xml:space="preserve">A Personal Reflection on the Role of a Social Worker in Germany Frankfurt</w:t>
      </w:r>
    </w:p>
    <w:p>
      <w:pPr>
        <w:pStyle w:val="FirstParagraph"/>
      </w:pPr>
      <w:r>
        <w:t xml:space="preserve">The landscape of social work is rarely static; it is a dynamic field that shifts with economic tides, political policies, and cultural demographics. For me, choosing to pursue a career as a</w:t>
      </w:r>
      <w:r>
        <w:t xml:space="preserve"> </w:t>
      </w:r>
      <w:r>
        <w:t xml:space="preserve">Social Worker</w:t>
      </w:r>
      <w:r>
        <w:t xml:space="preserve"> </w:t>
      </w:r>
      <w:r>
        <w:t xml:space="preserve">in</w:t>
      </w:r>
      <w:r>
        <w:t xml:space="preserve"> </w:t>
      </w:r>
      <w:r>
        <w:t xml:space="preserve">Germany Frankfurt</w:t>
      </w:r>
      <w:r>
        <w:t xml:space="preserve"> </w:t>
      </w:r>
      <w:r>
        <w:t xml:space="preserve">represents not just a professional decision, but a profound personal and ethical commitment. Frankfurt am Main is often viewed through the lens of its financial district, the "Mainhattan" skyline, symbolizing wealth and global commerce. However, beneath this veneer of prosperity lies a complex social fabric woven with threads of diversity, migration history, urban inequality, and community resilience. Reflecting on my journey toward becoming a social worker in this specific context reveals the intricate balance between professional duty and human empathy required to navigate the unique challenges of Frankfurt.</w:t>
      </w:r>
    </w:p>
    <w:bookmarkStart w:id="20" w:name="Xfac15486cc990c3d1670565071f426bb8246581"/>
    <w:p>
      <w:pPr>
        <w:pStyle w:val="Heading2"/>
      </w:pPr>
      <w:r>
        <w:t xml:space="preserve">The Urban Paradox: Wealth Amidst Diversity</w:t>
      </w:r>
    </w:p>
    <w:p>
      <w:pPr>
        <w:pStyle w:val="FirstParagraph"/>
      </w:pPr>
      <w:r>
        <w:t xml:space="preserve">Frankfurt is one of Germany's most international cities. As a</w:t>
      </w:r>
      <w:r>
        <w:t xml:space="preserve"> </w:t>
      </w:r>
      <w:r>
        <w:t xml:space="preserve">Social Worker</w:t>
      </w:r>
      <w:r>
        <w:t xml:space="preserve">, one must constantly confront the paradox of extreme wealth existing alongside significant social vulnerability. The city serves as a hub for finance, transport, and culture, attracting thousands of newcomers annually from across Europe and the globe. This influx creates a high demand for integration services, language support, and cultural mediation. In my reflection on this role, I realize that being a</w:t>
      </w:r>
      <w:r>
        <w:t xml:space="preserve"> </w:t>
      </w:r>
      <w:r>
        <w:t xml:space="preserve">Social Worker</w:t>
      </w:r>
      <w:r>
        <w:t xml:space="preserve"> </w:t>
      </w:r>
      <w:r>
        <w:t xml:space="preserve">in Frankfurt requires more than just technical skills; it demands a deep cultural competence. We are not merely case managers; we are bridges between disparate communities and the state apparatus.</w:t>
      </w:r>
    </w:p>
    <w:p>
      <w:pPr>
        <w:pStyle w:val="BodyText"/>
      </w:pPr>
      <w:r>
        <w:t xml:space="preserve">The demographic mix in Frankfurt is starkly diverse. In districts like Bockenheim or Ostend, one finds a mix of students, young professionals, long-term residents with migration backgrounds, and individuals facing homelessness. As a</w:t>
      </w:r>
      <w:r>
        <w:t xml:space="preserve"> </w:t>
      </w:r>
      <w:r>
        <w:t xml:space="preserve">Social Worker</w:t>
      </w:r>
      <w:r>
        <w:t xml:space="preserve">, navigating these neighborhoods means understanding the specific nuances of each community. For instance, working with asylum seekers in Frankfurt requires knowledge not only of federal German laws but also local municipal resources that vary by district. The role demands an ability to advocate for clients who may feel invisible in a city dominated by corporate interests and high real estate prices.</w:t>
      </w:r>
    </w:p>
    <w:bookmarkEnd w:id="20"/>
    <w:bookmarkStart w:id="21" w:name="the-legal-and-structural-framework"/>
    <w:p>
      <w:pPr>
        <w:pStyle w:val="Heading2"/>
      </w:pPr>
      <w:r>
        <w:t xml:space="preserve">The Legal and Structural Framework</w:t>
      </w:r>
    </w:p>
    <w:p>
      <w:pPr>
        <w:pStyle w:val="FirstParagraph"/>
      </w:pPr>
      <w:r>
        <w:t xml:space="preserve">Social work in</w:t>
      </w:r>
      <w:r>
        <w:t xml:space="preserve"> </w:t>
      </w:r>
      <w:r>
        <w:t xml:space="preserve">Germany Frankfurt</w:t>
      </w:r>
      <w:r>
        <w:t xml:space="preserve"> </w:t>
      </w:r>
      <w:r>
        <w:t xml:space="preserve">is heavily structured by the Social Code (SGB), particularly SGB VIII for youth welfare and SGB XII for social assistance. Reflecting on my training, I have come to appreciate that these laws are not just bureaucratic hurdles but essential tools for protecting vulnerable populations. However, the rigidity of these frameworks can sometimes conflict with the fluid realities of clients' lives. A</w:t>
      </w:r>
      <w:r>
        <w:t xml:space="preserve"> </w:t>
      </w:r>
      <w:r>
        <w:t xml:space="preserve">Social Worker</w:t>
      </w:r>
      <w:r>
        <w:t xml:space="preserve"> </w:t>
      </w:r>
      <w:r>
        <w:t xml:space="preserve">must possess the critical thinking skills to interpret these laws in a way that serves justice rather than mere compliance.</w:t>
      </w:r>
    </w:p>
    <w:p>
      <w:pPr>
        <w:pStyle w:val="BodyText"/>
      </w:pPr>
      <w:r>
        <w:t xml:space="preserve">In Frankfurt, where municipal budgets are tight despite the city's economic status, social workers often find themselves operating under resource constraints. This reality forces us to prioritize interventions carefully. Reflecting on this aspect of my future profession, I recognize the importance of networking and collaboration. No</w:t>
      </w:r>
      <w:r>
        <w:t xml:space="preserve"> </w:t>
      </w:r>
      <w:r>
        <w:t xml:space="preserve">Social Worker</w:t>
      </w:r>
      <w:r>
        <w:t xml:space="preserve"> </w:t>
      </w:r>
      <w:r>
        <w:t xml:space="preserve">operates in isolation; we are part of a larger ecosystem including schools, hospitals, employment agencies (Agentur für Arbeit), and non-governmental organizations. Effective social work in Frankfurt depends on our ability to coordinate this network efficiently to ensure that clients receive holistic support.</w:t>
      </w:r>
    </w:p>
    <w:bookmarkEnd w:id="21"/>
    <w:bookmarkStart w:id="22" w:name="cultural-competence-and-integration"/>
    <w:p>
      <w:pPr>
        <w:pStyle w:val="Heading2"/>
      </w:pPr>
      <w:r>
        <w:t xml:space="preserve">Cultural Competence and Integration</w:t>
      </w:r>
    </w:p>
    <w:p>
      <w:pPr>
        <w:pStyle w:val="FirstParagraph"/>
      </w:pPr>
      <w:r>
        <w:t xml:space="preserve">A significant portion of my reflection focuses on the theme of integration. Germany has faced substantial challenges regarding refugee movements over the last decade, and Frankfurt has been at the forefront of this response. As a</w:t>
      </w:r>
      <w:r>
        <w:t xml:space="preserve"> </w:t>
      </w:r>
      <w:r>
        <w:t xml:space="preserve">Social Worker</w:t>
      </w:r>
      <w:r>
        <w:t xml:space="preserve">, I am often involved in facilitating integration programs, helping individuals navigate housing applications, school enrollments for their children, and job placements. This role requires immense patience and empathy.</w:t>
      </w:r>
    </w:p>
    <w:p>
      <w:pPr>
        <w:pStyle w:val="BodyText"/>
      </w:pPr>
      <w:r>
        <w:t xml:space="preserve">Furthermore, reflection on the term</w:t>
      </w:r>
      <w:r>
        <w:t xml:space="preserve"> </w:t>
      </w:r>
      <w:r>
        <w:t xml:space="preserve">Germany Frankfurt</w:t>
      </w:r>
      <w:r>
        <w:t xml:space="preserve"> </w:t>
      </w:r>
      <w:r>
        <w:t xml:space="preserve">brings to mind the importance of local identity. While German national laws provide the framework, Frankfurt has its own social initiatives and community programs that reflect local priorities. For example, there are specific projects aimed at preventing youth radicalization or supporting elderly migrants who feel isolated in a fast-paced urban environment. Understanding these local initiatives is crucial for a</w:t>
      </w:r>
      <w:r>
        <w:t xml:space="preserve"> </w:t>
      </w:r>
      <w:r>
        <w:t xml:space="preserve">Social Worker</w:t>
      </w:r>
      <w:r>
        <w:t xml:space="preserve"> </w:t>
      </w:r>
      <w:r>
        <w:t xml:space="preserve">to provide relevant and effective support. It means staying informed about local politics, community events, and emerging social trends specific to the Rhine-Main area.</w:t>
      </w:r>
    </w:p>
    <w:bookmarkEnd w:id="22"/>
    <w:bookmarkStart w:id="23" w:name="ethical-challenges-and-self-care"/>
    <w:p>
      <w:pPr>
        <w:pStyle w:val="Heading2"/>
      </w:pPr>
      <w:r>
        <w:t xml:space="preserve">Ethical Challenges and Self-Care</w:t>
      </w:r>
    </w:p>
    <w:p>
      <w:pPr>
        <w:pStyle w:val="FirstParagraph"/>
      </w:pPr>
      <w:r>
        <w:t xml:space="preserve">The emotional toll of being a</w:t>
      </w:r>
      <w:r>
        <w:t xml:space="preserve"> </w:t>
      </w:r>
      <w:r>
        <w:t xml:space="preserve">Social Worker</w:t>
      </w:r>
      <w:r>
        <w:t xml:space="preserve"> </w:t>
      </w:r>
      <w:r>
        <w:t xml:space="preserve">cannot be underestimated. In a city like Frankfurt, where cases can range from severe poverty and addiction to domestic violence and child protection issues, burnout is a genuine risk. Reflecting on this aspect of my career path, I acknowledge the necessity of self-care and professional supervision. Ethical practice involves recognizing one's own limits and seeking support when necessary. This is not a sign of weakness but a prerequisite for sustainable professional practice.</w:t>
      </w:r>
    </w:p>
    <w:p>
      <w:pPr>
        <w:pStyle w:val="BodyText"/>
      </w:pPr>
      <w:r>
        <w:t xml:space="preserve">Moreover, ethical dilemmas often arise regarding confidentiality versus mandatory reporting. In</w:t>
      </w:r>
      <w:r>
        <w:t xml:space="preserve"> </w:t>
      </w:r>
      <w:r>
        <w:t xml:space="preserve">Germany Frankfurt</w:t>
      </w:r>
      <w:r>
        <w:t xml:space="preserve">, as elsewhere, social workers must balance the trust they build with clients against their legal obligations to report harm or abuse. Navigating these gray areas requires a strong ethical foundation and ongoing professional development. It is about maintaining integrity while advocating for the best interests of the client.</w:t>
      </w:r>
    </w:p>
    <w:bookmarkEnd w:id="23"/>
    <w:bookmarkStart w:id="24" w:name="X20b642595f8a171881108d6118e23ed3078527d"/>
    <w:p>
      <w:pPr>
        <w:pStyle w:val="Heading2"/>
      </w:pPr>
      <w:r>
        <w:t xml:space="preserve">Conclusion: A Commitment to Social Justice</w:t>
      </w:r>
    </w:p>
    <w:p>
      <w:pPr>
        <w:pStyle w:val="FirstParagraph"/>
      </w:pPr>
      <w:r>
        <w:t xml:space="preserve">In conclusion, my reflection on becoming a</w:t>
      </w:r>
      <w:r>
        <w:t xml:space="preserve"> </w:t>
      </w:r>
      <w:r>
        <w:t xml:space="preserve">Social Worker</w:t>
      </w:r>
      <w:r>
        <w:t xml:space="preserve"> </w:t>
      </w:r>
      <w:r>
        <w:t xml:space="preserve">in</w:t>
      </w:r>
      <w:r>
        <w:t xml:space="preserve"> </w:t>
      </w:r>
      <w:r>
        <w:t xml:space="preserve">Germany Frankfurt</w:t>
      </w:r>
      <w:r>
        <w:t xml:space="preserve"> </w:t>
      </w:r>
      <w:r>
        <w:t xml:space="preserve">highlights a commitment to social justice and human dignity. It is a role that demands intellectual rigor, emotional resilience, and cultural sensitivity. Frankfurt offers both the challenges and the opportunities necessary for meaningful professional growth. The city's complexity mirrors the complexity of human suffering and joy, providing a rich field for social work practice.</w:t>
      </w:r>
    </w:p>
    <w:p>
      <w:pPr>
        <w:pStyle w:val="BodyText"/>
      </w:pPr>
      <w:r>
        <w:t xml:space="preserve">As I move forward in my career, I remain committed to serving this diverse community with compassion and competence. Whether dealing with a homeless individual on Berger Straße or helping a refugee family settle in Heddernheim, the core mission remains the same: to empower individuals and strengthen communities. The identity of a</w:t>
      </w:r>
      <w:r>
        <w:t xml:space="preserve"> </w:t>
      </w:r>
      <w:r>
        <w:t xml:space="preserve">Social Worker</w:t>
      </w:r>
      <w:r>
        <w:t xml:space="preserve"> </w:t>
      </w:r>
      <w:r>
        <w:t xml:space="preserve">in</w:t>
      </w:r>
      <w:r>
        <w:t xml:space="preserve"> </w:t>
      </w:r>
      <w:r>
        <w:t xml:space="preserve">Germany Frankfurt</w:t>
      </w:r>
      <w:r>
        <w:t xml:space="preserve"> </w:t>
      </w:r>
      <w:r>
        <w:t xml:space="preserve">is thus defined not just by job title, but by an ongoing dedication to fostering inclusion, equity, and well-being in one of Europe’s most vibrant and challenging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Germany Frankfurt</dc:title>
  <dc:creator/>
  <dc:language>en</dc:language>
  <cp:keywords/>
  <dcterms:created xsi:type="dcterms:W3CDTF">2026-07-29T13:19:49Z</dcterms:created>
  <dcterms:modified xsi:type="dcterms:W3CDTF">2026-07-29T13:19:49Z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