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w:t>
      </w:r>
      <w:r>
        <w:t xml:space="preserve"> </w:t>
      </w:r>
      <w:r>
        <w:t xml:space="preserve">Paper:</w:t>
      </w:r>
      <w:r>
        <w:t xml:space="preserve"> </w:t>
      </w:r>
      <w:r>
        <w:t xml:space="preserve">The</w:t>
      </w:r>
      <w:r>
        <w:t xml:space="preserve"> </w:t>
      </w:r>
      <w:r>
        <w:t xml:space="preserve">Role</w:t>
      </w:r>
      <w:r>
        <w:t xml:space="preserve"> </w:t>
      </w:r>
      <w:r>
        <w:t xml:space="preserve">and</w:t>
      </w:r>
      <w:r>
        <w:t xml:space="preserve"> </w:t>
      </w:r>
      <w:r>
        <w:t xml:space="preserve">Impact</w:t>
      </w:r>
      <w:r>
        <w:t xml:space="preserve"> </w:t>
      </w:r>
      <w:r>
        <w:t xml:space="preserve">of</w:t>
      </w:r>
      <w:r>
        <w:t xml:space="preserve"> </w:t>
      </w:r>
      <w:r>
        <w:t xml:space="preserve">the</w:t>
      </w:r>
      <w:r>
        <w:t xml:space="preserve"> </w:t>
      </w:r>
      <w:r>
        <w:t xml:space="preserve">Social</w:t>
      </w:r>
      <w:r>
        <w:t xml:space="preserve"> </w:t>
      </w:r>
      <w:r>
        <w:t xml:space="preserve">Worker</w:t>
      </w:r>
      <w:r>
        <w:t xml:space="preserve"> </w:t>
      </w:r>
      <w:r>
        <w:t xml:space="preserve">in</w:t>
      </w:r>
      <w:r>
        <w:t xml:space="preserve"> </w:t>
      </w:r>
      <w:r>
        <w:t xml:space="preserve">Nigeria</w:t>
      </w:r>
      <w:r>
        <w:t xml:space="preserve"> </w:t>
      </w:r>
      <w:r>
        <w:t xml:space="preserve">Lagos</w:t>
      </w:r>
    </w:p>
    <w:bookmarkStart w:id="26" w:name="X87bbec2571aea3a807c9702731740110daca87d"/>
    <w:p>
      <w:pPr>
        <w:pStyle w:val="Heading1"/>
      </w:pPr>
      <w:r>
        <w:t xml:space="preserve">A Reflection on the Profession of the</w:t>
      </w:r>
      <w:r>
        <w:t xml:space="preserve"> </w:t>
      </w:r>
      <w:r>
        <w:t xml:space="preserve">Social Worker</w:t>
      </w:r>
      <w:r>
        <w:t xml:space="preserve"> </w:t>
      </w:r>
      <w:r>
        <w:t xml:space="preserve">within the Complex Urban Landscape of</w:t>
      </w:r>
      <w:r>
        <w:t xml:space="preserve"> </w:t>
      </w:r>
      <w:r>
        <w:t xml:space="preserve">Nigeria Lagos</w:t>
      </w:r>
    </w:p>
    <w:p>
      <w:pPr>
        <w:pStyle w:val="FirstParagraph"/>
      </w:pPr>
      <w:r>
        <w:rPr>
          <w:bCs/>
          <w:b/>
        </w:rPr>
        <w:t xml:space="preserve">Date:</w:t>
      </w:r>
      <w:r>
        <w:t xml:space="preserve"> </w:t>
      </w:r>
      <w:r>
        <w:t xml:space="preserve">October 26, 2023</w:t>
      </w:r>
      <w:r>
        <w:br/>
      </w:r>
      <w:r>
        <w:rPr>
          <w:bCs/>
          <w:b/>
        </w:rPr>
        <w:t xml:space="preserve">Subject:</w:t>
      </w:r>
      <w:r>
        <w:t xml:space="preserve"> </w:t>
      </w:r>
      <w:r>
        <w:t xml:space="preserve">Professional Reflection on Social Work Practice</w:t>
      </w:r>
      <w:r>
        <w:br/>
      </w:r>
    </w:p>
    <w:bookmarkStart w:id="20" w:name="Xa9662255cfd38f3951e5c4f13fe1a1d7923adb6"/>
    <w:p>
      <w:pPr>
        <w:pStyle w:val="Heading2"/>
      </w:pPr>
      <w:r>
        <w:t xml:space="preserve">The Intersection of Humanity and Chaos: Introduction to the Context</w:t>
      </w:r>
    </w:p>
    <w:p>
      <w:pPr>
        <w:pStyle w:val="FirstParagraph"/>
      </w:pPr>
      <w:r>
        <w:t xml:space="preserve">To reflect upon the practice of social work is to engage with a profession that is simultaneously a beacon of hope and a frontline defense against systemic collapse. In the global context, social workers are often viewed through the lens of therapeutic intervention or case management. However, when one situates this profession specifically within</w:t>
      </w:r>
      <w:r>
        <w:t xml:space="preserve"> </w:t>
      </w:r>
      <w:r>
        <w:rPr>
          <w:bCs/>
          <w:b/>
        </w:rPr>
        <w:t xml:space="preserve">Nigeria Lagos</w:t>
      </w:r>
      <w:r>
        <w:t xml:space="preserve">, the definition expands exponentially to encompass crisis intervention, resource mobilization, and community survival advocacy. Lagos is not merely a city; it is a megacity that serves as the economic heartbeat of West Africa. It is a place of stark contrasts where extreme wealth exists in enclaves like Lekki and Ikoyi mere kilometers from the sprawling informal settlements of Makoko or Ajegunle. It is within this volatile and vibrant dichotomy that the</w:t>
      </w:r>
      <w:r>
        <w:t xml:space="preserve"> </w:t>
      </w:r>
      <w:r>
        <w:t xml:space="preserve">Social Worker</w:t>
      </w:r>
      <w:r>
        <w:t xml:space="preserve"> </w:t>
      </w:r>
      <w:r>
        <w:t xml:space="preserve">finds their purpose, navigating a landscape defined by resilience, inequality, and rapid urbanization.</w:t>
      </w:r>
    </w:p>
    <w:bookmarkEnd w:id="20"/>
    <w:bookmarkStart w:id="21" w:name="Xfda714c3c00475057f30bb4fc6bc75c0e172af2"/>
    <w:p>
      <w:pPr>
        <w:pStyle w:val="Heading2"/>
      </w:pPr>
      <w:r>
        <w:t xml:space="preserve">The Unique Challenges Faced by the Social Worker in Lagos</w:t>
      </w:r>
    </w:p>
    <w:p>
      <w:pPr>
        <w:pStyle w:val="FirstParagraph"/>
      </w:pPr>
      <w:r>
        <w:t xml:space="preserve">The role of the</w:t>
      </w:r>
      <w:r>
        <w:t xml:space="preserve"> </w:t>
      </w:r>
      <w:r>
        <w:t xml:space="preserve">Social Worker</w:t>
      </w:r>
      <w:r>
        <w:t xml:space="preserve"> </w:t>
      </w:r>
      <w:r>
        <w:t xml:space="preserve">in this region is distinct from Western models due to specific infrastructural and socio-economic realities. In many developed nations, social workers operate within robust safety nets funded by the state. In contrast, a</w:t>
      </w:r>
      <w:r>
        <w:t xml:space="preserve"> </w:t>
      </w:r>
      <w:r>
        <w:rPr>
          <w:bCs/>
          <w:b/>
        </w:rPr>
        <w:t xml:space="preserve">Social Worker</w:t>
      </w:r>
      <w:r>
        <w:t xml:space="preserve"> </w:t>
      </w:r>
      <w:r>
        <w:t xml:space="preserve">in Lagos often functions as an essential part of the safety net itself. The public health and welfare systems are frequently overstretched or underfunded, meaning that practitioners must rely heavily on community networks and non-governmental organizations (NGOs) to deliver services.</w:t>
      </w:r>
    </w:p>
    <w:p>
      <w:pPr>
        <w:pStyle w:val="BodyText"/>
      </w:pPr>
      <w:r>
        <w:t xml:space="preserve">Furthermore, the demographic pressure in</w:t>
      </w:r>
      <w:r>
        <w:t xml:space="preserve"> </w:t>
      </w:r>
      <w:r>
        <w:rPr>
          <w:bCs/>
          <w:b/>
        </w:rPr>
        <w:t xml:space="preserve">Nigeria Lagos</w:t>
      </w:r>
      <w:r>
        <w:t xml:space="preserve"> </w:t>
      </w:r>
      <w:r>
        <w:t xml:space="preserve">presents unique challenges. With a population exceeding twenty million people compressed into a small landmass, issues such as unemployment, housing deficits, and inadequate sanitation are not abstract concepts but daily realities for the majority. A</w:t>
      </w:r>
      <w:r>
        <w:t xml:space="preserve"> </w:t>
      </w:r>
      <w:r>
        <w:t xml:space="preserve">Social Worker</w:t>
      </w:r>
      <w:r>
        <w:t xml:space="preserve"> </w:t>
      </w:r>
      <w:r>
        <w:t xml:space="preserve">must therefore possess not only clinical skills but also logistical prowess. They must be adept at connecting individuals with food aid, legal assistance regarding evictions or labor rights, and mental health support in communities where stigma surrounding psychological distress remains high.</w:t>
      </w:r>
    </w:p>
    <w:bookmarkEnd w:id="21"/>
    <w:bookmarkStart w:id="22" w:name="X332483c04d5c24b8b5e49647f5a885e7afca98a"/>
    <w:p>
      <w:pPr>
        <w:pStyle w:val="Heading2"/>
      </w:pPr>
      <w:r>
        <w:t xml:space="preserve">Cultural Competence and the Power of Community</w:t>
      </w:r>
    </w:p>
    <w:p>
      <w:pPr>
        <w:pStyle w:val="FirstParagraph"/>
      </w:pPr>
      <w:r>
        <w:t xml:space="preserve">A critical aspect of reflecting on this profession is understanding the cultural fabric of the Yoruba people, who are indigenous to Lagos, alongside other ethnic groups inhabiting the state. The concept of "Ubuntu" or communal interdependence is deeply rooted in Nigerian culture. For a</w:t>
      </w:r>
      <w:r>
        <w:t xml:space="preserve"> </w:t>
      </w:r>
      <w:r>
        <w:t xml:space="preserve">Social Worker</w:t>
      </w:r>
      <w:r>
        <w:t xml:space="preserve">, this presents both an opportunity and a challenge. The strength of extended family structures can provide natural support systems that alleviate some burden on formal social services. However, these same structures can sometimes perpetuate harmful traditional practices or silence victims of domestic violence due to the pressure to maintain family honor.</w:t>
      </w:r>
    </w:p>
    <w:p>
      <w:pPr>
        <w:pStyle w:val="BodyText"/>
      </w:pPr>
      <w:r>
        <w:t xml:space="preserve">Effective practice in</w:t>
      </w:r>
      <w:r>
        <w:t xml:space="preserve"> </w:t>
      </w:r>
      <w:r>
        <w:rPr>
          <w:bCs/>
          <w:b/>
        </w:rPr>
        <w:t xml:space="preserve">Nigeria Lagos</w:t>
      </w:r>
      <w:r>
        <w:t xml:space="preserve"> </w:t>
      </w:r>
      <w:r>
        <w:t xml:space="preserve">requires a delicate balance between respecting cultural traditions and advocating for human rights. A skilled</w:t>
      </w:r>
      <w:r>
        <w:t xml:space="preserve"> </w:t>
      </w:r>
      <w:r>
        <w:t xml:space="preserve">Social Worker</w:t>
      </w:r>
      <w:r>
        <w:t xml:space="preserve"> </w:t>
      </w:r>
      <w:r>
        <w:t xml:space="preserve">acts as a bridge, interpreting modern legal and ethical frameworks in ways that resonate with local values. They must engage community leaders, religious figures, and traditional rulers to effect change from within the community rather than imposing external judgments. This participatory approach ensures sustainability and acceptance of social interventions.</w:t>
      </w:r>
    </w:p>
    <w:bookmarkEnd w:id="22"/>
    <w:bookmarkStart w:id="23" w:name="X77700177b6fbffdd3a89e91c837f8b7e0dbe86e"/>
    <w:p>
      <w:pPr>
        <w:pStyle w:val="Heading2"/>
      </w:pPr>
      <w:r>
        <w:t xml:space="preserve">Mental Health in an Urban Pressure Cooker</w:t>
      </w:r>
    </w:p>
    <w:p>
      <w:pPr>
        <w:pStyle w:val="FirstParagraph"/>
      </w:pPr>
      <w:r>
        <w:t xml:space="preserve">The psychological toll of living in a high-pressure environment cannot be understated. The "Lagos Syndrome," characterized by the relentless hustle for survival, contributes to rising levels of anxiety and depression. Yet, access to professional mental health care is limited and expensive. Herein lies a crucial role for the</w:t>
      </w:r>
      <w:r>
        <w:t xml:space="preserve"> </w:t>
      </w:r>
      <w:r>
        <w:t xml:space="preserve">Social Worker</w:t>
      </w:r>
      <w:r>
        <w:t xml:space="preserve">. Beyond material aid, there is an urgent need for psychosocial support that addresses trauma resulting from urban violence, traffic congestion stress (known locally as "go-slow" anxiety), and economic insecurity.</w:t>
      </w:r>
    </w:p>
    <w:p>
      <w:pPr>
        <w:pStyle w:val="BodyText"/>
      </w:pPr>
      <w:r>
        <w:t xml:space="preserve">In my reflection, it becomes clear that the</w:t>
      </w:r>
      <w:r>
        <w:t xml:space="preserve"> </w:t>
      </w:r>
      <w:r>
        <w:t xml:space="preserve">Social Worker</w:t>
      </w:r>
      <w:r>
        <w:t xml:space="preserve"> </w:t>
      </w:r>
      <w:r>
        <w:t xml:space="preserve">in this context must be trained in trauma-informed care. They are often the first point of contact for individuals suffering from post-traumatic stress disorder resulting from incidents such as police brutality or community conflicts. The capacity to provide immediate psychological first aid, coupled with long-term counseling strategies adapted to the Nigerian cultural context, is a vital skill set that defines modern social work practice in this region.</w:t>
      </w:r>
    </w:p>
    <w:bookmarkEnd w:id="23"/>
    <w:bookmarkStart w:id="24" w:name="the-digital-divide-and-future-directions"/>
    <w:p>
      <w:pPr>
        <w:pStyle w:val="Heading2"/>
      </w:pPr>
      <w:r>
        <w:t xml:space="preserve">The Digital Divide and Future Directions</w:t>
      </w:r>
    </w:p>
    <w:p>
      <w:pPr>
        <w:pStyle w:val="FirstParagraph"/>
      </w:pPr>
      <w:r>
        <w:t xml:space="preserve">As</w:t>
      </w:r>
      <w:r>
        <w:t xml:space="preserve"> </w:t>
      </w:r>
      <w:r>
        <w:rPr>
          <w:bCs/>
          <w:b/>
        </w:rPr>
        <w:t xml:space="preserve">Nigeria Lagos</w:t>
      </w:r>
      <w:r>
        <w:t xml:space="preserve"> </w:t>
      </w:r>
      <w:r>
        <w:t xml:space="preserve">continues to digitize its economy, a new frontier for social work emerges. The digital divide remains wide, leaving vulnerable populations behind. A forward-thinking approach to social work involves advocating for digital literacy and access as a fundamental right. Whether it is helping elderly citizens navigate banking apps or assisting youth in finding online employment opportunities, the</w:t>
      </w:r>
      <w:r>
        <w:t xml:space="preserve"> </w:t>
      </w:r>
      <w:r>
        <w:t xml:space="preserve">Social Worker</w:t>
      </w:r>
      <w:r>
        <w:t xml:space="preserve"> </w:t>
      </w:r>
      <w:r>
        <w:t xml:space="preserve">is evolving into a facilitator of digital inclusion.</w:t>
      </w:r>
    </w:p>
    <w:p>
      <w:pPr>
        <w:pStyle w:val="BodyText"/>
      </w:pPr>
      <w:r>
        <w:t xml:space="preserve">Moreover, technology offers new avenues for data collection and advocacy. By leveraging mobile platforms, practitioners can monitor community health indicators and advocate for policy changes based on real-time evidence. This data-driven approach strengthens the credibility of social work interventions in the eyes of government policymakers and international donors.</w:t>
      </w:r>
    </w:p>
    <w:bookmarkEnd w:id="24"/>
    <w:bookmarkStart w:id="25" w:name="conclusion-a-call-to-resilience"/>
    <w:p>
      <w:pPr>
        <w:pStyle w:val="Heading2"/>
      </w:pPr>
      <w:r>
        <w:t xml:space="preserve">Conclusion: A Call to Resilience</w:t>
      </w:r>
    </w:p>
    <w:p>
      <w:pPr>
        <w:pStyle w:val="FirstParagraph"/>
      </w:pPr>
      <w:r>
        <w:t xml:space="preserve">In conclusion, reflecting on the profession of the</w:t>
      </w:r>
      <w:r>
        <w:t xml:space="preserve"> </w:t>
      </w:r>
      <w:r>
        <w:t xml:space="preserve">Social Worker</w:t>
      </w:r>
      <w:r>
        <w:t xml:space="preserve"> </w:t>
      </w:r>
      <w:r>
        <w:t xml:space="preserve">in</w:t>
      </w:r>
      <w:r>
        <w:t xml:space="preserve"> </w:t>
      </w:r>
      <w:r>
        <w:rPr>
          <w:bCs/>
          <w:b/>
        </w:rPr>
        <w:t xml:space="preserve">Nigeria Lagos</w:t>
      </w:r>
      <w:r>
        <w:t xml:space="preserve"> </w:t>
      </w:r>
      <w:r>
        <w:t xml:space="preserve">reveals a discipline that is dynamic, resilient, and absolutely essential. It is a role that demands courage, empathy, and strategic thinking. The challenges are immense—ranging from infrastructural deficits to socio-economic inequality—but so too are the opportunities for profound impact.</w:t>
      </w:r>
    </w:p>
    <w:p>
      <w:pPr>
        <w:pStyle w:val="BodyText"/>
      </w:pPr>
      <w:r>
        <w:t xml:space="preserve">The</w:t>
      </w:r>
      <w:r>
        <w:t xml:space="preserve"> </w:t>
      </w:r>
      <w:r>
        <w:t xml:space="preserve">Social Worker</w:t>
      </w:r>
      <w:r>
        <w:t xml:space="preserve"> </w:t>
      </w:r>
      <w:r>
        <w:t xml:space="preserve">in Lagos is not just a service provider; they are an advocate for justice, a healer of communal wounds, and a catalyst for social change. As we look to the future, it is imperative that professional bodies strengthen training programs that specifically address these local contexts. We must invest in education that blends global social work theories with indigenous Nigerian knowledge systems. Only then can we ensure that the profession continues to thrive, serving the millions who depend on their unwavering support in one of Africa’s most complex and vibrant cities.</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 Paper: The Role and Impact of the Social Worker in Nigeria Lagos</dc:title>
  <dc:creator/>
  <dc:language>en</dc:language>
  <cp:keywords/>
  <dcterms:created xsi:type="dcterms:W3CDTF">2026-07-29T15:32:05Z</dcterms:created>
  <dcterms:modified xsi:type="dcterms:W3CDTF">2026-07-29T15:32:05Z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