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Qatar</w:t>
      </w:r>
      <w:r>
        <w:t xml:space="preserve"> </w:t>
      </w:r>
      <w:r>
        <w:t xml:space="preserve">Doha</w:t>
      </w:r>
    </w:p>
    <w:bookmarkStart w:id="26" w:name="X8aa034360a9f70523ffc87d3fe2e9a8ab94e31a"/>
    <w:p>
      <w:pPr>
        <w:pStyle w:val="Heading1"/>
      </w:pPr>
      <w:r>
        <w:t xml:space="preserve">A Reflection on the Professional Evolution of a</w:t>
      </w:r>
      <w:r>
        <w:t xml:space="preserve"> </w:t>
      </w:r>
      <w:r>
        <w:rPr>
          <w:bCs/>
          <w:b/>
        </w:rPr>
        <w:t xml:space="preserve">Social Worker</w:t>
      </w:r>
      <w:r>
        <w:t xml:space="preserve"> </w:t>
      </w:r>
      <w:r>
        <w:t xml:space="preserve">within the Dynamic Context of</w:t>
      </w:r>
      <w:r>
        <w:t xml:space="preserve"> </w:t>
      </w:r>
      <w:r>
        <w:rPr>
          <w:bCs/>
          <w:b/>
        </w:rPr>
        <w:t xml:space="preserve">Qatar Doha</w:t>
      </w:r>
    </w:p>
    <w:p>
      <w:pPr>
        <w:pStyle w:val="FirstParagraph"/>
      </w:pPr>
      <w:r>
        <w:rPr>
          <w:iCs/>
          <w:i/>
        </w:rPr>
        <w:t xml:space="preserve">Date:</w:t>
      </w:r>
      <w:r>
        <w:t xml:space="preserve"> </w:t>
      </w:r>
      <w:r>
        <w:t xml:space="preserve">October 2023</w:t>
      </w:r>
      <w:r>
        <w:br/>
      </w:r>
      <w:r>
        <w:rPr>
          <w:iCs/>
          <w:i/>
        </w:rPr>
        <w:t xml:space="preserve">Title:</w:t>
      </w:r>
      <w:r>
        <w:t xml:space="preserve">Bridging Cultures and Systems: A Personal and Professional Reflection on Social Work in Qatar Doha</w:t>
      </w:r>
    </w:p>
    <w:p>
      <w:r>
        <w:pict>
          <v:rect style="width:0;height:1.5pt" o:hralign="center" o:hrstd="t" o:hr="t"/>
        </w:pict>
      </w:r>
    </w:p>
    <w:p>
      <w:pPr>
        <w:pStyle w:val="FirstParagraph"/>
      </w:pPr>
      <w:r>
        <w:t xml:space="preserve">Introduction</w:t>
      </w:r>
    </w:p>
    <w:p>
      <w:pPr>
        <w:pStyle w:val="BodyText"/>
      </w:pPr>
      <w:r>
        <w:t xml:space="preserve">&gt;</w:t>
      </w:r>
    </w:p>
    <w:p>
      <w:pPr>
        <w:pStyle w:val="BodyText"/>
      </w:pPr>
      <w:r>
        <w:t xml:space="preserve">The journey into the profession of social work is rarely a linear path; it is a complex tapestry woven from personal values, academic training, and the unique cultural fabric of the communities served. When one chooses to practice as a</w:t>
      </w:r>
      <w:r>
        <w:t xml:space="preserve"> </w:t>
      </w:r>
      <w:r>
        <w:rPr>
          <w:bCs/>
          <w:b/>
        </w:rPr>
        <w:t xml:space="preserve">Social Worker</w:t>
      </w:r>
      <w:r>
        <w:t xml:space="preserve">, particularly within the distinct and rapidly evolving landscape of</w:t>
      </w:r>
      <w:r>
        <w:t xml:space="preserve"> </w:t>
      </w:r>
      <w:r>
        <w:rPr>
          <w:bCs/>
          <w:b/>
        </w:rPr>
        <w:t xml:space="preserve">Qatar Doha</w:t>
      </w:r>
      <w:r>
        <w:t xml:space="preserve">, they are not merely entering a job market; they are stepping into a crucible of multicultural interaction, rapid modernization, and deep-seated traditional values. This reflection paper serves to explore my professional growth, challenges, and insights gained while navigating the role of a</w:t>
      </w:r>
      <w:r>
        <w:t xml:space="preserve"> </w:t>
      </w:r>
      <w:r>
        <w:rPr>
          <w:bCs/>
          <w:b/>
        </w:rPr>
        <w:t xml:space="preserve">Social Worker</w:t>
      </w:r>
      <w:r>
        <w:t xml:space="preserve"> </w:t>
      </w:r>
      <w:r>
        <w:t xml:space="preserve">in the heart of</w:t>
      </w:r>
      <w:r>
        <w:t xml:space="preserve"> </w:t>
      </w:r>
      <w:r>
        <w:rPr>
          <w:bCs/>
          <w:b/>
        </w:rPr>
        <w:t xml:space="preserve">Qatar Doha</w:t>
      </w:r>
      <w:r>
        <w:t xml:space="preserve">. It is an examination of how global social work principles intersect with local Qatari customs, laws, and societal expectations.</w:t>
      </w:r>
    </w:p>
    <w:bookmarkStart w:id="20" w:name="X0cb21f234777ae78fdd225e2bd2c090fb2276ea"/>
    <w:p>
      <w:pPr>
        <w:pStyle w:val="Heading2"/>
      </w:pPr>
      <w:r>
        <w:t xml:space="preserve">The Unique Cultural Landscape of Qatar Doha</w:t>
      </w:r>
    </w:p>
    <w:p>
      <w:pPr>
        <w:pStyle w:val="FirstParagraph"/>
      </w:pPr>
      <w:r>
        <w:t xml:space="preserve">To understand the practice of social work in this region, one must first acknowledge that</w:t>
      </w:r>
      <w:r>
        <w:t xml:space="preserve"> </w:t>
      </w:r>
      <w:r>
        <w:rPr>
          <w:bCs/>
          <w:b/>
        </w:rPr>
        <w:t xml:space="preserve">Qatar Doha</w:t>
      </w:r>
      <w:r>
        <w:t xml:space="preserve"> </w:t>
      </w:r>
      <w:r>
        <w:t xml:space="preserve">is not a monolith. It is a vibrant city-state where the indigenous Qatari population lives alongside a vast expatriate community comprising nearly ninety percent of residents. As a</w:t>
      </w:r>
      <w:r>
        <w:t xml:space="preserve"> </w:t>
      </w:r>
      <w:r>
        <w:rPr>
          <w:bCs/>
          <w:b/>
        </w:rPr>
        <w:t xml:space="preserve">Social Worker</w:t>
      </w:r>
      <w:r>
        <w:t xml:space="preserve">, this demographic reality presents both profound challenges and immense opportunities. The traditional Bedouin values of hospitality, family cohesion, and communal responsibility remain strong among nationals, yet they coexist with the transient nature of migrant laborers who drive much of the city’s infrastructure.</w:t>
      </w:r>
    </w:p>
    <w:p>
      <w:pPr>
        <w:pStyle w:val="BodyText"/>
      </w:pPr>
      <w:r>
        <w:t xml:space="preserve">In my early interactions within</w:t>
      </w:r>
      <w:r>
        <w:t xml:space="preserve"> </w:t>
      </w:r>
      <w:r>
        <w:rPr>
          <w:bCs/>
          <w:b/>
        </w:rPr>
        <w:t xml:space="preserve">Qatar Doha</w:t>
      </w:r>
      <w:r>
        <w:t xml:space="preserve">, I quickly realized that standard Western models of social intervention were insufficient. The concept of "individualism," often central to social work theories in Europe or North America, clashes with the collective identity prevalent in many Arab and South Asian households here. For instance, when addressing domestic issues, a</w:t>
      </w:r>
      <w:r>
        <w:t xml:space="preserve"> </w:t>
      </w:r>
      <w:r>
        <w:rPr>
          <w:bCs/>
          <w:b/>
        </w:rPr>
        <w:t xml:space="preserve">Social Worker</w:t>
      </w:r>
      <w:r>
        <w:t xml:space="preserve"> </w:t>
      </w:r>
      <w:r>
        <w:t xml:space="preserve">cannot focus solely on the individual client but must engage with the extended family structure. In</w:t>
      </w:r>
      <w:r>
        <w:t xml:space="preserve"> </w:t>
      </w:r>
      <w:r>
        <w:rPr>
          <w:bCs/>
          <w:b/>
        </w:rPr>
        <w:t xml:space="preserve">Qatar Doha</w:t>
      </w:r>
      <w:r>
        <w:t xml:space="preserve">, shame (ayb) is a powerful social regulator. Therefore, confidentiality and discreet intervention are not just ethical guidelines but cultural necessities for effective practice.</w:t>
      </w:r>
    </w:p>
    <w:bookmarkEnd w:id="20"/>
    <w:bookmarkStart w:id="21" w:name="Xffa359231ace967e70caad13f4fb116e17ed745"/>
    <w:p>
      <w:pPr>
        <w:pStyle w:val="Heading2"/>
      </w:pPr>
      <w:r>
        <w:t xml:space="preserve">Navigating Legal and Structural Frameworks</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Qatar Doha</w:t>
      </w:r>
      <w:r>
        <w:t xml:space="preserve"> </w:t>
      </w:r>
      <w:r>
        <w:t xml:space="preserve">is heavily influenced by the legal framework governed by Sharia law and national statutes. Unlike in some Western contexts where social workers may act as independent advocates against state policies, here, we operate within a strong partnership with government entities such as the Ministry of Public Health and the Ministry of Administrative Development, Labor and Social Affairs.</w:t>
      </w:r>
    </w:p>
    <w:p>
      <w:pPr>
        <w:pStyle w:val="BodyText"/>
      </w:pPr>
      <w:r>
        <w:t xml:space="preserve">Reflecting on my casework involving child protection cases in</w:t>
      </w:r>
      <w:r>
        <w:t xml:space="preserve"> </w:t>
      </w:r>
      <w:r>
        <w:rPr>
          <w:bCs/>
          <w:b/>
        </w:rPr>
        <w:t xml:space="preserve">Qatar Doha</w:t>
      </w:r>
      <w:r>
        <w:t xml:space="preserve">, I have learned that collaboration is key. The state is proactive in welfare provision, offering extensive free healthcare and education. However, this creates a complex dynamic where the</w:t>
      </w:r>
      <w:r>
        <w:t xml:space="preserve"> </w:t>
      </w:r>
      <w:r>
        <w:rPr>
          <w:bCs/>
          <w:b/>
        </w:rPr>
        <w:t xml:space="preserve">Social Worker</w:t>
      </w:r>
      <w:r>
        <w:t xml:space="preserve"> </w:t>
      </w:r>
      <w:r>
        <w:t xml:space="preserve">must balance advocating for vulnerable individuals with respecting the sovereignty of state-led systems. For example, when dealing with domestic violence cases involving migrant workers, I found myself navigating a labyrinth of labor laws that tie residency status to employment sponsorship (the Kafala system reforms). As a</w:t>
      </w:r>
      <w:r>
        <w:t xml:space="preserve"> </w:t>
      </w:r>
      <w:r>
        <w:rPr>
          <w:bCs/>
          <w:b/>
        </w:rPr>
        <w:t xml:space="preserve">Social Worker</w:t>
      </w:r>
      <w:r>
        <w:t xml:space="preserve">, my advocacy often extended beyond psychological support to include legal literacy and connecting clients with specialized NGOs that focus on labor rights, all within the specific regulatory environment of</w:t>
      </w:r>
      <w:r>
        <w:t xml:space="preserve"> </w:t>
      </w:r>
      <w:r>
        <w:rPr>
          <w:bCs/>
          <w:b/>
        </w:rPr>
        <w:t xml:space="preserve">Qatar Doha</w:t>
      </w:r>
      <w:r>
        <w:t xml:space="preserve">.</w:t>
      </w:r>
    </w:p>
    <w:bookmarkEnd w:id="21"/>
    <w:bookmarkStart w:id="22" w:name="X7246562809c4214ffc503827470122b76130451"/>
    <w:p>
      <w:pPr>
        <w:pStyle w:val="Heading2"/>
      </w:pPr>
      <w:r>
        <w:t xml:space="preserve">Cross-Cultural Competence as a Core Competency</w:t>
      </w:r>
    </w:p>
    <w:p>
      <w:pPr>
        <w:pStyle w:val="FirstParagraph"/>
      </w:pPr>
      <w:r>
        <w:t xml:space="preserve">Perhaps the most significant aspect of being a</w:t>
      </w:r>
      <w:r>
        <w:t xml:space="preserve"> </w:t>
      </w:r>
      <w:r>
        <w:rPr>
          <w:bCs/>
          <w:b/>
        </w:rPr>
        <w:t xml:space="preserve">Social Worker</w:t>
      </w:r>
      <w:r>
        <w:t xml:space="preserve"> </w:t>
      </w:r>
      <w:r>
        <w:t xml:space="preserve">in</w:t>
      </w:r>
      <w:r>
        <w:t xml:space="preserve"> </w:t>
      </w:r>
      <w:r>
        <w:rPr>
          <w:bCs/>
          <w:b/>
        </w:rPr>
        <w:t xml:space="preserve">Qatar Doha</w:t>
      </w:r>
      <w:r>
        <w:br/>
      </w:r>
      <w:r>
        <w:t xml:space="preserve">"Cross-cultural competence is not an optional skill here; it is the very foundation of practice."</w:t>
      </w:r>
    </w:p>
    <w:p>
      <w:pPr>
        <w:pStyle w:val="BodyText"/>
      </w:pPr>
      <w:r>
        <w:t xml:space="preserve">I have worked with clients from dozens of different nationalities—Filipino nannies, South Asian construction workers, Arab expatriates from various Gulf states, and Western professionals. Each group carries distinct trauma histories and coping mechanisms. A</w:t>
      </w:r>
      <w:r>
        <w:t xml:space="preserve"> </w:t>
      </w:r>
      <w:r>
        <w:rPr>
          <w:bCs/>
          <w:b/>
        </w:rPr>
        <w:t xml:space="preserve">Social Worker</w:t>
      </w:r>
      <w:r>
        <w:t xml:space="preserve"> </w:t>
      </w:r>
      <w:r>
        <w:t xml:space="preserve">in</w:t>
      </w:r>
      <w:r>
        <w:t xml:space="preserve"> </w:t>
      </w:r>
      <w:r>
        <w:rPr>
          <w:bCs/>
          <w:b/>
        </w:rPr>
        <w:t xml:space="preserve">Qatar Doha</w:t>
      </w:r>
      <w:r>
        <w:br/>
      </w:r>
      <w:r>
        <w:t xml:space="preserve">"must be a chameleon of empathy, adapting communication styles without losing professional integrity."</w:t>
      </w:r>
    </w:p>
    <w:p>
      <w:pPr>
        <w:pStyle w:val="BodyText"/>
      </w:pPr>
      <w:r>
        <w:t xml:space="preserve">I recall a case involving a young female domestic worker from Southeast Asia who experienced severe emotional distress. Initial attempts to use cognitive-behavioral techniques failed because they ignored her cultural perception of fate and divine will. By shifting my approach to incorporate spiritual counseling and engaging with her religious leaders, I was able to build trust. This experience highlighted that in</w:t>
      </w:r>
      <w:r>
        <w:t xml:space="preserve"> </w:t>
      </w:r>
      <w:r>
        <w:rPr>
          <w:bCs/>
          <w:b/>
        </w:rPr>
        <w:t xml:space="preserve">Qatar Doha</w:t>
      </w:r>
      <w:r>
        <w:t xml:space="preserve">, effective social work requires a deep respect for the religious and cultural bedrock of the client’s identity.</w:t>
      </w:r>
    </w:p>
    <w:bookmarkEnd w:id="22"/>
    <w:bookmarkStart w:id="23" w:name="Xc8d895d45997bb79f4a40cc2e80250229cdac56"/>
    <w:p>
      <w:pPr>
        <w:pStyle w:val="Heading2"/>
      </w:pPr>
      <w:r>
        <w:t xml:space="preserve">The Evolving Role of Women in Social Work</w:t>
      </w:r>
    </w:p>
    <w:p>
      <w:pPr>
        <w:pStyle w:val="FirstParagraph"/>
      </w:pPr>
      <w:r>
        <w:rPr>
          <w:bCs/>
          <w:b/>
        </w:rPr>
        <w:t xml:space="preserve">Qatar Doha</w:t>
      </w:r>
      <w:r>
        <w:br/>
      </w:r>
      <w:r>
        <w:t xml:space="preserve">"has witnessed a remarkable transformation in gender dynamics, particularly visible in the social work sector."</w:t>
      </w:r>
    </w:p>
    <w:p>
      <w:pPr>
        <w:pStyle w:val="BodyText"/>
      </w:pPr>
      <w:r>
        <w:t xml:space="preserve">In recent years, there has been a surge of Qatari women entering the field of social work. This shift is pivotal. As a</w:t>
      </w:r>
      <w:r>
        <w:t xml:space="preserve"> </w:t>
      </w:r>
      <w:r>
        <w:rPr>
          <w:bCs/>
          <w:b/>
        </w:rPr>
        <w:t xml:space="preserve">Social Worker</w:t>
      </w:r>
      <w:r>
        <w:t xml:space="preserve">, witnessing this change has been empowering. Local female practitioners often have easier access to private spheres where cultural norms restrict male interaction with women. This gendered aspect of practice in</w:t>
      </w:r>
      <w:r>
        <w:t xml:space="preserve"> </w:t>
      </w:r>
      <w:r>
        <w:rPr>
          <w:bCs/>
          <w:b/>
        </w:rPr>
        <w:t xml:space="preserve">Qatar Doha</w:t>
      </w:r>
      <w:r>
        <w:br/>
      </w:r>
      <w:r>
        <w:t xml:space="preserve">"cannot be overstated. It allows for nuanced interventions in family planning, maternal health, and gender-based violence that might otherwise be inaccessible."</w:t>
      </w:r>
    </w:p>
    <w:p>
      <w:pPr>
        <w:pStyle w:val="BodyText"/>
      </w:pPr>
      <w:r>
        <w:t xml:space="preserve">However, it also brings internal challenges. Balancing traditional familial expectations with the demanding nature of social work careers requires resilience. My own reflection includes grappling with how to mentor younger Qatari social workers who are eager to implement progressive changes while respecting the conservative pace of societal adaptation.</w:t>
      </w:r>
    </w:p>
    <w:bookmarkEnd w:id="23"/>
    <w:bookmarkStart w:id="24" w:name="X589c7575e98fb32cd7576aa2f19ec9574fa936e"/>
    <w:p>
      <w:pPr>
        <w:pStyle w:val="Heading2"/>
      </w:pPr>
      <w:r>
        <w:t xml:space="preserve">Ethical Dilemmas and Professional Identity</w:t>
      </w:r>
    </w:p>
    <w:p>
      <w:pPr>
        <w:pStyle w:val="FirstParagraph"/>
      </w:pPr>
      <w:r>
        <w:t xml:space="preserve">The intersection of global ethical standards (such as those set by the International Federation of Social Workers) and local customs often creates ethical dilemmas. For example, mandatory reporting laws in</w:t>
      </w:r>
      <w:r>
        <w:t xml:space="preserve"> </w:t>
      </w:r>
      <w:r>
        <w:rPr>
          <w:bCs/>
          <w:b/>
        </w:rPr>
        <w:t xml:space="preserve">Qatar Doha</w:t>
      </w:r>
      <w:r>
        <w:br/>
      </w:r>
      <w:r>
        <w:t xml:space="preserve">"may conflict with community trust if not handled with extreme cultural sensitivity."</w:t>
      </w:r>
    </w:p>
    <w:p>
      <w:pPr>
        <w:pStyle w:val="BodyText"/>
      </w:pPr>
      <w:r>
        <w:t xml:space="preserve">I have faced moments where I questioned whether to report a minor infraction by a respected family member, weighing the legal obligation against the potential social ostracization of the client. As a</w:t>
      </w:r>
      <w:r>
        <w:t xml:space="preserve"> </w:t>
      </w:r>
      <w:r>
        <w:rPr>
          <w:bCs/>
          <w:b/>
        </w:rPr>
        <w:t xml:space="preserve">Social Worker</w:t>
      </w:r>
      <w:r>
        <w:t xml:space="preserve">, learning to navigate these gray areas has been my most difficult yet rewarding lesson in</w:t>
      </w:r>
      <w:r>
        <w:t xml:space="preserve"> </w:t>
      </w:r>
      <w:r>
        <w:rPr>
          <w:bCs/>
          <w:b/>
        </w:rPr>
        <w:t xml:space="preserve">Qatar Doha</w:t>
      </w:r>
      <w:r>
        <w:t xml:space="preserve">. It has taught me that ethics are not static rules but dynamic principles that must be applied with wisdom and contextual understanding.</w:t>
      </w:r>
    </w:p>
    <w:bookmarkEnd w:id="24"/>
    <w:bookmarkStart w:id="25" w:name="Xdda975e56b63ee23cfee09b766bd9706d2ec207"/>
    <w:p>
      <w:pPr>
        <w:pStyle w:val="Heading2"/>
      </w:pPr>
      <w:r>
        <w:t xml:space="preserve">Conclusion: The Future of Social Work in Qatar Doha</w:t>
      </w:r>
    </w:p>
    <w:p>
      <w:pPr>
        <w:pStyle w:val="FirstParagraph"/>
      </w:pPr>
      <w:r>
        <w:t xml:space="preserve">In conclusion, my reflection on the role of a</w:t>
      </w:r>
      <w:r>
        <w:t xml:space="preserve"> </w:t>
      </w:r>
      <w:r>
        <w:rPr>
          <w:bCs/>
          <w:b/>
        </w:rPr>
        <w:t xml:space="preserve">Social Worker</w:t>
      </w:r>
      <w:r>
        <w:t xml:space="preserve"> </w:t>
      </w:r>
      <w:r>
        <w:t xml:space="preserve">in</w:t>
      </w:r>
      <w:r>
        <w:t xml:space="preserve"> </w:t>
      </w:r>
      <w:r>
        <w:rPr>
          <w:bCs/>
          <w:b/>
        </w:rPr>
        <w:t xml:space="preserve">Qatar Doha</w:t>
      </w:r>
      <w:r>
        <w:br/>
      </w:r>
      <w:r>
        <w:t xml:space="preserve">"is one of cautious optimism and deep respect."</w:t>
      </w:r>
    </w:p>
    <w:p>
      <w:pPr>
        <w:pStyle w:val="BodyText"/>
      </w:pPr>
      <w:r>
        <w:t xml:space="preserve">The city is undergoing rapid social development, with initiatives like Qatar National Vision 2030 emphasizing human development and social cohesion. This provides a fertile ground for the social work profession to expand its scope. We are moving from emergency intervention towards preventive community building.</w:t>
      </w:r>
    </w:p>
    <w:p>
      <w:pPr>
        <w:pStyle w:val="BodyText"/>
      </w:pPr>
      <w:r>
        <w:t xml:space="preserve">For any aspiring</w:t>
      </w:r>
      <w:r>
        <w:t xml:space="preserve"> </w:t>
      </w:r>
      <w:r>
        <w:rPr>
          <w:bCs/>
          <w:b/>
        </w:rPr>
        <w:t xml:space="preserve">Social Worker</w:t>
      </w:r>
      <w:r>
        <w:t xml:space="preserve"> </w:t>
      </w:r>
      <w:r>
        <w:t xml:space="preserve">considering a career in this region, it is imperative to approach the role with humility. One must be willing to unlearn certain assumptions and learn the rich history of</w:t>
      </w:r>
      <w:r>
        <w:t xml:space="preserve"> </w:t>
      </w:r>
      <w:r>
        <w:rPr>
          <w:bCs/>
          <w:b/>
        </w:rPr>
        <w:t xml:space="preserve">Qatar Doha</w:t>
      </w:r>
      <w:r>
        <w:t xml:space="preserve">. The profession here is not just about treating pathology; it is about bridging divides between cultures, genders, and classes in a hyper-modern city rooted in ancient traditions.</w:t>
      </w:r>
    </w:p>
    <w:p>
      <w:pPr>
        <w:pStyle w:val="BodyText"/>
      </w:pPr>
      <w:r>
        <w:t xml:space="preserve">Ultimately, being a</w:t>
      </w:r>
      <w:r>
        <w:t xml:space="preserve"> </w:t>
      </w:r>
      <w:r>
        <w:rPr>
          <w:bCs/>
          <w:b/>
        </w:rPr>
        <w:t xml:space="preserve">Social Worker</w:t>
      </w:r>
      <w:r>
        <w:t xml:space="preserve"> </w:t>
      </w:r>
      <w:r>
        <w:t xml:space="preserve">in</w:t>
      </w:r>
      <w:r>
        <w:t xml:space="preserve"> </w:t>
      </w:r>
      <w:r>
        <w:rPr>
          <w:bCs/>
          <w:b/>
        </w:rPr>
        <w:t xml:space="preserve">Qatar Doha</w:t>
      </w:r>
      <w:r>
        <w:br/>
      </w:r>
      <w:r>
        <w:t xml:space="preserve">"is an act of cultural translation. It is about translating the language of welfare into the dialects of dignity, respect, and community care that resonate with the people I serve. As I continue my journey, I remain committed to fostering social justice and well-being in this unique corner of the world."</w:t>
      </w:r>
    </w:p>
    <w:p>
      <w:r>
        <w:pict>
          <v:rect style="width:0;height:1.5pt" o:hralign="center" o:hrstd="t" o:hr="t"/>
        </w:pict>
      </w:r>
    </w:p>
    <w:p>
      <w:pPr>
        <w:pStyle w:val="FirstParagraph"/>
      </w:pPr>
      <w:r>
        <w:rPr>
          <w:iCs/>
          <w:i/>
        </w:rPr>
        <w:t xml:space="preserve">Word Count:</w:t>
      </w:r>
      <w:r>
        <w:t xml:space="preserve"> </w:t>
      </w:r>
      <w:r>
        <w:t xml:space="preserve">Approx. 850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Qatar Doha</dc:title>
  <dc:creator/>
  <dc:language>en</dc:language>
  <cp:keywords/>
  <dcterms:created xsi:type="dcterms:W3CDTF">2026-07-29T17:51:10Z</dcterms:created>
  <dcterms:modified xsi:type="dcterms:W3CDTF">2026-07-29T17:51:10Z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