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7db7266efc0dc5084aa29cabf5d6ac2b6da4419"/>
    <w:p>
      <w:pPr>
        <w:pStyle w:val="Heading1"/>
      </w:pPr>
      <w:r>
        <w:t xml:space="preserve">Bridging the Divide: A Reflection on Social Work in South Africa Cape Town</w:t>
      </w:r>
    </w:p>
    <w:p>
      <w:pPr>
        <w:pStyle w:val="FirstParagraph"/>
      </w:pPr>
      <w:r>
        <w:rPr>
          <w:bCs/>
          <w:b/>
        </w:rPr>
        <w:t xml:space="preserve">Date:</w:t>
      </w:r>
      <w:r>
        <w:t xml:space="preserve"> </w:t>
      </w:r>
      <w:r>
        <w:t xml:space="preserve">October 26, 2023</w:t>
      </w:r>
      <w:r>
        <w:br/>
      </w:r>
      <w:r>
        <w:rPr>
          <w:bCs/>
          <w:b/>
        </w:rPr>
        <w:t xml:space="preserve">Subject:</w:t>
      </w:r>
      <w:r>
        <w:t xml:space="preserve">A Reflection Paper on the Practice, Challenges, and Ethical Imperatives of Social Work within the Unique Socio-Political Landscape of South Africa Cape Town</w:t>
      </w:r>
    </w:p>
    <w:bookmarkStart w:id="20" w:name="introduction-the-contextual-reality"/>
    <w:p>
      <w:pPr>
        <w:pStyle w:val="Heading2"/>
      </w:pPr>
      <w:r>
        <w:t xml:space="preserve">Introduction: The Contextual Reality</w:t>
      </w:r>
    </w:p>
    <w:p>
      <w:pPr>
        <w:pStyle w:val="FirstParagraph"/>
      </w:pPr>
      <w:r>
        <w:t xml:space="preserve">To write a reflection paper on social work is to engage in a process of critical self-awareness that acknowledges not only one’s own biases but also the structural realities within which practice occurs. Nowhere is this more palpable than in South Africa Cape Town, a city characterized by its breathtaking natural beauty and profound socio-economic disparity. As an aspiring or practicing Social Worker within this region, one must first recognize that we are not entering a vacuum; we are stepping into a post-apartheid landscape where the ghosts of institutionalized racism still echo through housing policies, economic access, and community mental health. The role of the Social Worker here is not merely clinical; it is inherently political, historical, and deeply humanistic.</w:t>
      </w:r>
    </w:p>
    <w:bookmarkEnd w:id="20"/>
    <w:bookmarkStart w:id="21" w:name="the-intersectionality-of-trauma"/>
    <w:p>
      <w:pPr>
        <w:pStyle w:val="Heading2"/>
      </w:pPr>
      <w:r>
        <w:t xml:space="preserve">The Intersectionality of Trauma</w:t>
      </w:r>
    </w:p>
    <w:p>
      <w:pPr>
        <w:pStyle w:val="FirstParagraph"/>
      </w:pPr>
      <w:r>
        <w:t xml:space="preserve">In South Africa Cape Town , the concept of trauma cannot be viewed solely through an individual lens. It is systemic. For the Social Worker, every intake session often reveals layers of intergenerational trauma stemming from forced removals during apartheid and exacerbated by contemporary issues such as gang violence, substance abuse, and gender-based violence (GBV). Reflecting on this requires a shift from traditional Western therapeutic models to more holistic, community-centered approaches. The Social Worker must understand that a client’s anxiety is not just an internal chemical imbalance but may be a rational response to living in high-crime areas like the Cape Flats or the City Bowl.</w:t>
      </w:r>
    </w:p>
    <w:p>
      <w:pPr>
        <w:pStyle w:val="BodyText"/>
      </w:pPr>
      <w:r>
        <w:t xml:space="preserve">This reflection highlights the necessity of trauma-informed care as a baseline standard for any Social Worker operating in this jurisdiction. It demands patience, cultural humility, and an understanding that healing is often collective rather than individual. The Social Worker becomes not just a therapist, but a witness to history and an advocate for justice.</w:t>
      </w:r>
    </w:p>
    <w:bookmarkEnd w:id="21"/>
    <w:bookmarkStart w:id="22" w:name="resource-scarcity-and-innovation"/>
    <w:p>
      <w:pPr>
        <w:pStyle w:val="Heading2"/>
      </w:pPr>
      <w:r>
        <w:t xml:space="preserve">Resource Scarcity and Innovation</w:t>
      </w:r>
    </w:p>
    <w:p>
      <w:pPr>
        <w:pStyle w:val="FirstParagraph"/>
      </w:pPr>
      <w:r>
        <w:t xml:space="preserve">A significant portion of any reflection paper on social work must address the material conditions of practice. In South Africa Cape Town , the demand for mental health services vastly outstrips the supply of qualified professionals, particularly Black social workers who share cultural and linguistic backgrounds with many clients. This shortage forces Social Workers to operate under immense pressure, often dealing with high caseloads in under-resourced clinics and NGOs.</w:t>
      </w:r>
    </w:p>
    <w:p>
      <w:pPr>
        <w:pStyle w:val="BodyText"/>
      </w:pPr>
      <w:r>
        <w:t xml:space="preserve">This scarcity breeds innovation. Reflection reveals that effective practice in this context relies heavily on resourcefulness rather than reliance on expensive clinical tools. It involves building networks with community health workers, religious leaders, and informal support systems within the township or rural homesteads. The Social Worker must become a master of navigation, guiding clients through complex bureaucratic systems to access grants, housing assistance, or legal aid. This administrative burden is a critical component of the job that is often overlooked in theoretical training but dominates daily practice in South Africa Cape Town.</w:t>
      </w:r>
    </w:p>
    <w:bookmarkEnd w:id="22"/>
    <w:bookmarkStart w:id="23" w:name="X396db40ad32a56f46fc37b9f9dbcdea1b4b9105"/>
    <w:p>
      <w:pPr>
        <w:pStyle w:val="Heading2"/>
      </w:pPr>
      <w:r>
        <w:t xml:space="preserve">The Ethical Imperative and Power Dynamics</w:t>
      </w:r>
    </w:p>
    <w:p>
      <w:pPr>
        <w:pStyle w:val="FirstParagraph"/>
      </w:pPr>
      <w:r>
        <w:t xml:space="preserve">Ethics in social work are universal, yet their application is local. In South Africa Cape Town , the power dynamic between the Social Worker (often perceived as an agent of state or institutional authority) and the client (often marginalized by that same state) requires careful navigation. Trust is not given; it must be earned through consistent action and transparency.</w:t>
      </w:r>
    </w:p>
    <w:p>
      <w:pPr>
        <w:pStyle w:val="BodyText"/>
      </w:pPr>
      <w:r>
        <w:t xml:space="preserve">A key reflection point is the danger of "white savior" complexes or neocolonial attitudes creeping into practice, even among Black practitioners who may have internalized certain hierarchical structures. To be an effective Social Worker in this region, one must actively deconstruct these power imbalances. This means practicing from a position of empowerment rather than dependency. It involves recognizing the resilience and agency of communities that have survived decades of marginalization. The Social Worker’s role is to amplify existing strengths within the community, not to impose external solutions.</w:t>
      </w:r>
    </w:p>
    <w:bookmarkEnd w:id="23"/>
    <w:bookmarkStart w:id="24" w:name="Xe0367b3bf8571dbf017c22afb779745e5b08d5f"/>
    <w:p>
      <w:pPr>
        <w:pStyle w:val="Heading2"/>
      </w:pPr>
      <w:r>
        <w:t xml:space="preserve">Cultural Competence and Linguistic Accessibility</w:t>
      </w:r>
    </w:p>
    <w:p>
      <w:pPr>
        <w:pStyle w:val="FirstParagraph"/>
      </w:pPr>
      <w:r>
        <w:t xml:space="preserve">Linguistic diversity in South Africa Cape Town is a hallmark of its identity, with Xhosa, Afrikaans, English, and many other languages spoken daily. For a Social Worker , failing to communicate effectively in the client’s home language is not just a barrier to empathy; it is an ethical violation that can lead to misdiagnosis and inadequate care. Reflection on language highlights the need for professional interpreters or bilingual practitioners as non-negotiable standards of practice.</w:t>
      </w:r>
    </w:p>
    <w:bookmarkEnd w:id="24"/>
    <w:bookmarkStart w:id="25" w:name="Xc703ab899e9b8025f09de06878537ae2ed32a2f"/>
    <w:p>
      <w:pPr>
        <w:pStyle w:val="Heading2"/>
      </w:pPr>
      <w:r>
        <w:t xml:space="preserve">Conclusion: A Commitment to Transformative Practice</w:t>
      </w:r>
    </w:p>
    <w:p>
      <w:pPr>
        <w:pStyle w:val="FirstParagraph"/>
      </w:pPr>
      <w:r>
        <w:t xml:space="preserve">In conclusion, writing this reflection paper has underscored that being a Social Worker in South Africa Cape Town is an act of profound responsibility. It requires a dual focus: on the immediate psychological needs of the individual and on the broader structural inequalities that shape those lives. It is a profession that demands resilience against burnout, creativity in resource management, and unwavering ethical integrity.</w:t>
      </w:r>
    </w:p>
    <w:p>
      <w:pPr>
        <w:pStyle w:val="BodyText"/>
      </w:pPr>
      <w:r>
        <w:t xml:space="preserve">The Social Worker in this region is not just a caregiver; they are a bridge-builder between fractured communities and functional systems. They are witnesses to the ongoing project of nation-building through care. As we move forward, it is imperative that training programs for Social Workers in South Africa Cape Town continue to emphasize contextual practice, anti-oppressive frameworks, and self-care strategies to sustain this vital workforce. Only by acknowledging the complex tapestry of history, trauma, and resilience can Social Workers truly serve the people they are sworn to protect.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South Africa Cape Town</dc:title>
  <dc:creator/>
  <dc:language>en</dc:language>
  <cp:keywords/>
  <dcterms:created xsi:type="dcterms:W3CDTF">2026-07-29T16:19:22Z</dcterms:created>
  <dcterms:modified xsi:type="dcterms:W3CDTF">2026-07-29T16:19:22Z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