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722175894b21b39f9ed7bf49b3c9d517321906e"/>
    <w:p>
      <w:pPr>
        <w:pStyle w:val="Heading1"/>
      </w:pPr>
      <w:r>
        <w:t xml:space="preserve">Reflecting on the Role of a Social Worker in Sudan Khartoum</w:t>
      </w:r>
    </w:p>
    <w:p>
      <w:pPr>
        <w:pStyle w:val="FirstParagraph"/>
      </w:pPr>
      <w:r>
        <w:br/>
      </w:r>
    </w:p>
    <w:p>
      <w:pPr>
        <w:pStyle w:val="BodyText"/>
      </w:pPr>
      <w:r>
        <w:t xml:space="preserve">The landscape of social work is not static; it is deeply intertwined with the socio-political, economic, and cultural fabric of the communities it serves. As I reflect on the profession, particularly within the specific and challenging context of</w:t>
      </w:r>
      <w:r>
        <w:t xml:space="preserve"> </w:t>
      </w:r>
      <w:r>
        <w:rPr>
          <w:bCs/>
          <w:b/>
        </w:rPr>
        <w:t xml:space="preserve">Sudan Khartoum</w:t>
      </w:r>
      <w:r>
        <w:t xml:space="preserve">, I am struck by the profound resilience required to navigate crises while maintaining human dignity. The city of</w:t>
      </w:r>
      <w:r>
        <w:t xml:space="preserve"> </w:t>
      </w:r>
      <w:r>
        <w:rPr>
          <w:bCs/>
          <w:b/>
        </w:rPr>
        <w:t xml:space="preserve">Sudan Khartoum</w:t>
      </w:r>
      <w:r>
        <w:t xml:space="preserve">, situated at the confluence of the Blue and White Nile, has historically been a hub of culture, commerce, and political significance in East Africa. However, recent years have seen this vibrant capital become a focal point for humanitarian emergencies due to conflict displacement, economic instability, and social fragmentation. It is within this complex matrix that the role of the</w:t>
      </w:r>
      <w:r>
        <w:t xml:space="preserve"> </w:t>
      </w:r>
      <w:r>
        <w:rPr>
          <w:bCs/>
          <w:b/>
        </w:rPr>
        <w:t xml:space="preserve">Social Worker</w:t>
      </w:r>
      <w:r>
        <w:t xml:space="preserve"> </w:t>
      </w:r>
      <w:r>
        <w:t xml:space="preserve">transcends traditional definitions of aid provision to become an essential pillar of community survival and psychological reconstruction.</w:t>
      </w:r>
    </w:p>
    <w:p>
      <w:pPr>
        <w:pStyle w:val="BodyText"/>
      </w:pPr>
      <w:r>
        <w:br/>
      </w:r>
    </w:p>
    <w:bookmarkStart w:id="20" w:name="the-contextual-reality-in-sudan-khartoum"/>
    <w:p>
      <w:pPr>
        <w:pStyle w:val="Heading2"/>
      </w:pPr>
      <w:r>
        <w:t xml:space="preserve">The Contextual Reality in Sudan Khartoum</w:t>
      </w:r>
    </w:p>
    <w:p>
      <w:pPr>
        <w:pStyle w:val="FirstParagraph"/>
      </w:pPr>
      <w:r>
        <w:br/>
      </w:r>
    </w:p>
    <w:p>
      <w:pPr>
        <w:pStyle w:val="BodyText"/>
      </w:pPr>
      <w:r>
        <w:t xml:space="preserve">To understand the necessity of social work in</w:t>
      </w:r>
      <w:r>
        <w:t xml:space="preserve"> </w:t>
      </w:r>
      <w:r>
        <w:rPr>
          <w:bCs/>
          <w:b/>
        </w:rPr>
        <w:t xml:space="preserve">Sudan Khartoum</w:t>
      </w:r>
      <w:r>
        <w:t xml:space="preserve">, one must first acknowledge the volatility of the current environment. The displacement of thousands of families from their homes into informal settlements on the outskirts or within urban areas has created a surge in vulnerability. In this context, a</w:t>
      </w:r>
      <w:r>
        <w:t xml:space="preserve"> </w:t>
      </w:r>
      <w:r>
        <w:rPr>
          <w:bCs/>
          <w:b/>
        </w:rPr>
        <w:t xml:space="preserve">Social Worker</w:t>
      </w:r>
      <w:r>
        <w:t xml:space="preserve"> </w:t>
      </w:r>
      <w:r>
        <w:t xml:space="preserve">is not merely an administrator of resources but a critical interpreter of needs. The population in</w:t>
      </w:r>
      <w:r>
        <w:t xml:space="preserve"> </w:t>
      </w:r>
      <w:r>
        <w:rPr>
          <w:bCs/>
          <w:b/>
        </w:rPr>
        <w:t xml:space="preserve">Sudan Khartoum</w:t>
      </w:r>
      <w:r>
        <w:t xml:space="preserve"> </w:t>
      </w:r>
      <w:r>
        <w:t xml:space="preserve">faces intersecting challenges: trauma from violence, loss of livelihoods due to economic inflation, and the breakdown of traditional support systems.</w:t>
      </w:r>
    </w:p>
    <w:p>
      <w:pPr>
        <w:pStyle w:val="BodyText"/>
      </w:pPr>
      <w:r>
        <w:br/>
      </w:r>
    </w:p>
    <w:p>
      <w:pPr>
        <w:pStyle w:val="BodyText"/>
      </w:pPr>
      <w:r>
        <w:t xml:space="preserve">The role requires a deep sensitivity to the local cultural nuances. Sudanese society is deeply communal, relying on family networks and neighborhood solidarity for survival. When these structures are disrupted by crisis, the</w:t>
      </w:r>
      <w:r>
        <w:t xml:space="preserve"> </w:t>
      </w:r>
      <w:r>
        <w:rPr>
          <w:bCs/>
          <w:b/>
        </w:rPr>
        <w:t xml:space="preserve">Social Worker</w:t>
      </w:r>
      <w:r>
        <w:t xml:space="preserve"> </w:t>
      </w:r>
      <w:r>
        <w:t xml:space="preserve">must step in to rebuild social capital. This involves not only providing material assistance but also facilitating community dialogues that restore trust and cohesion among displaced persons, host communities, and marginalized groups who may feel overlooked.</w:t>
      </w:r>
    </w:p>
    <w:p>
      <w:pPr>
        <w:pStyle w:val="BodyText"/>
      </w:pPr>
      <w:r>
        <w:br/>
      </w:r>
    </w:p>
    <w:bookmarkEnd w:id="20"/>
    <w:bookmarkStart w:id="21" w:name="the-psychosocial-dimensions-of-practice"/>
    <w:p>
      <w:pPr>
        <w:pStyle w:val="Heading2"/>
      </w:pPr>
      <w:r>
        <w:t xml:space="preserve">The Psychosocial Dimensions of Practice</w:t>
      </w:r>
    </w:p>
    <w:p>
      <w:pPr>
        <w:pStyle w:val="FirstParagraph"/>
      </w:pPr>
      <w:r>
        <w:br/>
      </w:r>
    </w:p>
    <w:p>
      <w:pPr>
        <w:pStyle w:val="BodyText"/>
      </w:pPr>
      <w:r>
        <w:t xml:space="preserve">One of the most critical aspects of being a</w:t>
      </w:r>
      <w:r>
        <w:t xml:space="preserve"> </w:t>
      </w:r>
      <w:r>
        <w:rPr>
          <w:bCs/>
          <w:b/>
        </w:rPr>
        <w:t xml:space="preserve">Social Worker</w:t>
      </w:r>
      <w:r>
        <w:t xml:space="preserve"> </w:t>
      </w:r>
      <w:r>
        <w:t xml:space="preserve">in</w:t>
      </w:r>
      <w:r>
        <w:t xml:space="preserve"> </w:t>
      </w:r>
      <w:r>
        <w:rPr>
          <w:bCs/>
          <w:b/>
        </w:rPr>
        <w:t xml:space="preserve">Sudan Khartoum</w:t>
      </w:r>
      <w:r>
        <w:t xml:space="preserve"> </w:t>
      </w:r>
      <w:r>
        <w:t xml:space="preserve">is addressing the psychosocial impact of prolonged instability. The trauma experienced by children, women, and veterans is pervasive. Standard therapeutic models imported from Western contexts often fail to resonate with Sudanese cultural expressions of grief and healing. Therefore, effective social work practice here demands adaptability.</w:t>
      </w:r>
    </w:p>
    <w:p>
      <w:pPr>
        <w:pStyle w:val="BodyText"/>
      </w:pPr>
      <w:r>
        <w:br/>
      </w:r>
    </w:p>
    <w:p>
      <w:pPr>
        <w:pStyle w:val="BodyText"/>
      </w:pPr>
      <w:r>
        <w:t xml:space="preserve">I reflect on how a</w:t>
      </w:r>
      <w:r>
        <w:t xml:space="preserve"> </w:t>
      </w:r>
      <w:r>
        <w:rPr>
          <w:bCs/>
          <w:b/>
        </w:rPr>
        <w:t xml:space="preserve">Social Worker</w:t>
      </w:r>
      <w:r>
        <w:t xml:space="preserve"> </w:t>
      </w:r>
      <w:r>
        <w:t xml:space="preserve">in this setting must integrate culturally relevant coping mechanisms—such as storytelling, religious support networks, and community gatherings—into their interventions. The goal is to create safe spaces where individuals in</w:t>
      </w:r>
      <w:r>
        <w:t xml:space="preserve"> </w:t>
      </w:r>
      <w:r>
        <w:rPr>
          <w:bCs/>
          <w:b/>
        </w:rPr>
        <w:t xml:space="preserve">Sudan Khartoum</w:t>
      </w:r>
      <w:r>
        <w:t xml:space="preserve"> </w:t>
      </w:r>
      <w:r>
        <w:t xml:space="preserve">can process their experiences without stigma. This requires the</w:t>
      </w:r>
      <w:r>
        <w:t xml:space="preserve"> </w:t>
      </w:r>
      <w:r>
        <w:rPr>
          <w:bCs/>
          <w:b/>
        </w:rPr>
        <w:t xml:space="preserve">Social Worker</w:t>
      </w:r>
      <w:r>
        <w:t xml:space="preserve"> </w:t>
      </w:r>
      <w:r>
        <w:t xml:space="preserve">to act as a bridge between clinical mental health services and community-based healing practices. It is about empowering individuals to find agency in situations where they feel powerless, fostering a sense of hope amidst despair.</w:t>
      </w:r>
    </w:p>
    <w:p>
      <w:pPr>
        <w:pStyle w:val="BodyText"/>
      </w:pPr>
      <w:r>
        <w:br/>
      </w:r>
    </w:p>
    <w:bookmarkEnd w:id="21"/>
    <w:bookmarkStart w:id="22" w:name="advocacy-and-resource-navigation"/>
    <w:p>
      <w:pPr>
        <w:pStyle w:val="Heading2"/>
      </w:pPr>
      <w:r>
        <w:t xml:space="preserve">Advocacy and Resource Navigation</w:t>
      </w:r>
    </w:p>
    <w:p>
      <w:pPr>
        <w:pStyle w:val="FirstParagraph"/>
      </w:pPr>
      <w:r>
        <w:br/>
      </w:r>
    </w:p>
    <w:p>
      <w:pPr>
        <w:pStyle w:val="BodyText"/>
      </w:pPr>
      <w:r>
        <w:t xml:space="preserve">Beyond direct client interaction, the</w:t>
      </w:r>
      <w:r>
        <w:t xml:space="preserve"> </w:t>
      </w:r>
      <w:r>
        <w:rPr>
          <w:bCs/>
          <w:b/>
        </w:rPr>
        <w:t xml:space="preserve">Social Worker</w:t>
      </w:r>
      <w:r>
        <w:t xml:space="preserve"> </w:t>
      </w:r>
      <w:r>
        <w:t xml:space="preserve">serves as an advocate within the systemic structures of</w:t>
      </w:r>
      <w:r>
        <w:t xml:space="preserve"> </w:t>
      </w:r>
      <w:r>
        <w:rPr>
          <w:bCs/>
          <w:b/>
        </w:rPr>
        <w:t xml:space="preserve">Sudan Khartoum</w:t>
      </w:r>
      <w:r>
        <w:t xml:space="preserve">. The city’s infrastructure, strained by decades of economic pressure and recent conflicts, often struggles to meet basic human needs. A significant part of the social worker's role involves navigating bureaucratic hurdles to secure access to healthcare, education, and legal aid for vulnerable populations.</w:t>
      </w:r>
    </w:p>
    <w:p>
      <w:pPr>
        <w:pStyle w:val="BodyText"/>
      </w:pPr>
      <w:r>
        <w:br/>
      </w:r>
    </w:p>
    <w:p>
      <w:pPr>
        <w:pStyle w:val="BodyText"/>
      </w:pPr>
      <w:r>
        <w:t xml:space="preserve">This advocacy is not passive; it is a proactive stance against marginalization. In</w:t>
      </w:r>
      <w:r>
        <w:t xml:space="preserve"> </w:t>
      </w:r>
      <w:r>
        <w:rPr>
          <w:bCs/>
          <w:b/>
        </w:rPr>
        <w:t xml:space="preserve">Sudan Khartoum</w:t>
      </w:r>
      <w:r>
        <w:t xml:space="preserve">, women-headed households and persons with disabilities often face compounded discrimination. The</w:t>
      </w:r>
      <w:r>
        <w:t xml:space="preserve"> </w:t>
      </w:r>
      <w:r>
        <w:rPr>
          <w:bCs/>
          <w:b/>
        </w:rPr>
        <w:t xml:space="preserve">Social Worker</w:t>
      </w:r>
      <w:r>
        <w:t xml:space="preserve"> </w:t>
      </w:r>
      <w:r>
        <w:t xml:space="preserve">must identify these gaps and lobby local authorities, NGOs, and international bodies to ensure equitable distribution of resources. This involves documenting needs accurately and presenting compelling cases for intervention. The reflection here is clear: social work in this context is political by necessity, as it challenges the status quo to prioritize human rights over convenience.</w:t>
      </w:r>
    </w:p>
    <w:p>
      <w:pPr>
        <w:pStyle w:val="BodyText"/>
      </w:pPr>
      <w:r>
        <w:br/>
      </w:r>
    </w:p>
    <w:bookmarkEnd w:id="22"/>
    <w:bookmarkStart w:id="23" w:name="professional-resilience-and-self-care"/>
    <w:p>
      <w:pPr>
        <w:pStyle w:val="Heading2"/>
      </w:pPr>
      <w:r>
        <w:t xml:space="preserve">Professional Resilience and Self-Care</w:t>
      </w:r>
    </w:p>
    <w:p>
      <w:pPr>
        <w:pStyle w:val="FirstParagraph"/>
      </w:pPr>
      <w:r>
        <w:br/>
      </w:r>
    </w:p>
    <w:p>
      <w:pPr>
        <w:pStyle w:val="BodyText"/>
      </w:pPr>
      <w:r>
        <w:t xml:space="preserve">Finally, reflecting on my own potential or observed practice as a</w:t>
      </w:r>
      <w:r>
        <w:t xml:space="preserve"> </w:t>
      </w:r>
      <w:r>
        <w:rPr>
          <w:bCs/>
          <w:b/>
        </w:rPr>
        <w:t xml:space="preserve">Social Worker</w:t>
      </w:r>
      <w:r>
        <w:t xml:space="preserve"> </w:t>
      </w:r>
      <w:r>
        <w:t xml:space="preserve">in</w:t>
      </w:r>
      <w:r>
        <w:t xml:space="preserve"> </w:t>
      </w:r>
      <w:r>
        <w:rPr>
          <w:bCs/>
          <w:b/>
        </w:rPr>
        <w:t xml:space="preserve">Sudan Khartoum</w:t>
      </w:r>
      <w:r>
        <w:t xml:space="preserve">, I recognize the imperative of self-care. Working in high-stress environments where resources are scarce and demands are high can lead to burnout and vicarious trauma. The</w:t>
      </w:r>
      <w:r>
        <w:t xml:space="preserve"> </w:t>
      </w:r>
      <w:r>
        <w:rPr>
          <w:bCs/>
          <w:b/>
        </w:rPr>
        <w:t xml:space="preserve">Social Worker</w:t>
      </w:r>
      <w:r>
        <w:t xml:space="preserve"> </w:t>
      </w:r>
      <w:r>
        <w:t xml:space="preserve">must cultivate resilience not just for their own sake, but because they serve as a stable figure for others.</w:t>
      </w:r>
    </w:p>
    <w:p>
      <w:pPr>
        <w:pStyle w:val="BodyText"/>
      </w:pPr>
      <w:r>
        <w:br/>
      </w:r>
    </w:p>
    <w:p>
      <w:pPr>
        <w:pStyle w:val="BodyText"/>
      </w:pPr>
      <w:r>
        <w:t xml:space="preserve">In</w:t>
      </w:r>
      <w:r>
        <w:t xml:space="preserve"> </w:t>
      </w:r>
      <w:r>
        <w:rPr>
          <w:bCs/>
          <w:b/>
        </w:rPr>
        <w:t xml:space="preserve">Sudan Khartoum</w:t>
      </w:r>
      <w:r>
        <w:t xml:space="preserve">, this means building strong professional support networks among peers. It involves continuous learning and adaptation to the evolving crisis. The document of social work practice here is never finished; it is updated daily in response to new displacements, economic shifts, or policy changes. The</w:t>
      </w:r>
      <w:r>
        <w:t xml:space="preserve"> </w:t>
      </w:r>
      <w:r>
        <w:rPr>
          <w:bCs/>
          <w:b/>
        </w:rPr>
        <w:t xml:space="preserve">Social Worker</w:t>
      </w:r>
      <w:r>
        <w:t xml:space="preserve"> </w:t>
      </w:r>
      <w:r>
        <w:t xml:space="preserve">must remain flexible, creative, and empathetic.</w:t>
      </w:r>
    </w:p>
    <w:p>
      <w:pPr>
        <w:pStyle w:val="BodyText"/>
      </w:pPr>
      <w:r>
        <w:br/>
      </w:r>
    </w:p>
    <w:bookmarkEnd w:id="23"/>
    <w:bookmarkStart w:id="24" w:name="conclusion"/>
    <w:p>
      <w:pPr>
        <w:pStyle w:val="Heading2"/>
      </w:pPr>
      <w:r>
        <w:t xml:space="preserve">Conclusion</w:t>
      </w:r>
    </w:p>
    <w:p>
      <w:pPr>
        <w:pStyle w:val="FirstParagraph"/>
      </w:pPr>
      <w:r>
        <w:br/>
      </w:r>
    </w:p>
    <w:p>
      <w:pPr>
        <w:pStyle w:val="BodyText"/>
      </w:pPr>
      <w:r>
        <w:t xml:space="preserve">In conclusion, the role of a</w:t>
      </w:r>
      <w:r>
        <w:t xml:space="preserve"> </w:t>
      </w:r>
      <w:r>
        <w:rPr>
          <w:bCs/>
          <w:b/>
        </w:rPr>
        <w:t xml:space="preserve">Social Worker</w:t>
      </w:r>
      <w:r>
        <w:t xml:space="preserve"> </w:t>
      </w:r>
      <w:r>
        <w:t xml:space="preserve">in</w:t>
      </w:r>
    </w:p>
    <w:p>
      <w:pPr>
        <w:pStyle w:val="BodyText"/>
      </w:pPr>
      <w:r>
        <w:t xml:space="preserve">Sudan Khartoum is multifaceted and deeply impactful. It extends beyond charity to encompass advocacy, psychosocial support, community building, and systemic change. The unique challenges of this city require a professional who is culturally humble yet strategically assertive. By focusing on the holistic well-being of individuals and communities in</w:t>
      </w:r>
      <w:r>
        <w:t xml:space="preserve"> </w:t>
      </w:r>
      <w:r>
        <w:rPr>
          <w:bCs/>
          <w:b/>
        </w:rPr>
        <w:t xml:space="preserve">Sudan Khartoum</w:t>
      </w:r>
      <w:r>
        <w:t xml:space="preserve">, social workers contribute significantly to the region's stability and future recovery. This reflection underscores that effective social work in crisis zones is not just about fixing problems; it is about honoring human dignity, fostering resilience, and building a foundation for sustainable peace. The work is hard, often thankless in the immediate term, but essential for the restoration of hope in</w:t>
      </w:r>
      <w:r>
        <w:t xml:space="preserve"> </w:t>
      </w:r>
      <w:r>
        <w:rPr>
          <w:bCs/>
          <w:b/>
        </w:rPr>
        <w:t xml:space="preserve">Sudan Khartoum</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2026-07-29T17:32:00Z</dcterms:created>
  <dcterms:modified xsi:type="dcterms:W3CDTF">2026-07-29T17:32:00Z</dcterms:modified>
</cp:coreProperties>
</file>

<file path=docProps/custom.xml><?xml version="1.0" encoding="utf-8"?>
<Properties xmlns="http://schemas.openxmlformats.org/officeDocument/2006/custom-properties" xmlns:vt="http://schemas.openxmlformats.org/officeDocument/2006/docPropsVTypes"/>
</file>