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0e63d5e8d7160c6815e37201b276c4b5bb9bcc8"/>
    <w:p>
      <w:pPr>
        <w:pStyle w:val="Heading1"/>
      </w:pPr>
      <w:r>
        <w:t xml:space="preserve">A Reflection on the Practice of Social Work within the United Kingdom Birmingham Context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Degree/Course:</w:t>
      </w:r>
      <w:r>
        <w:t xml:space="preserve">MSc Social Work</w:t>
      </w:r>
    </w:p>
    <w:bookmarkStart w:id="20" w:name="X0d50e98dc04c9c9307f65934827a49b7674c0f9"/>
    <w:p>
      <w:pPr>
        <w:pStyle w:val="Heading2"/>
      </w:pPr>
      <w:r>
        <w:t xml:space="preserve">Introduction: The Intersection of Policy and Community in Birmingham</w:t>
      </w:r>
    </w:p>
    <w:p>
      <w:pPr>
        <w:pStyle w:val="FirstParagraph"/>
      </w:pPr>
      <w:r>
        <w:t xml:space="preserve">To understand the profession of a</w:t>
      </w:r>
      <w:r>
        <w:t xml:space="preserve"> </w:t>
      </w:r>
      <w:r>
        <w:rPr>
          <w:bCs/>
          <w:b/>
        </w:rPr>
        <w:t xml:space="preserve">Social Worker</w:t>
      </w:r>
      <w:r>
        <w:t xml:space="preserve">, one must look beyond the statutory definitions provided by the Health and Care Professions Council (HCPC) or the core values outlined by Social Work England. While these frameworks provide essential ethical guardrails, they do not fully capture the visceral, dynamic reality of practice on the ground. This reflection paper explores my professional journey and evolving understanding of social work through a specific geographical and cultural lens:</w:t>
      </w:r>
      <w:r>
        <w:t xml:space="preserve"> </w:t>
      </w:r>
      <w:r>
        <w:rPr>
          <w:bCs/>
          <w:b/>
        </w:rPr>
        <w:t xml:space="preserve">United Kingdom Birmingham</w:t>
      </w:r>
      <w:r>
        <w:t xml:space="preserve">. Birmingham is not merely a location; it is one of the most diverse cities in Europe, characterized by its rich multicultural tapestry, complex socio-economic disparities, and unique historical legacy. As I navigate my career as a</w:t>
      </w:r>
      <w:r>
        <w:t xml:space="preserve"> </w:t>
      </w:r>
      <w:r>
        <w:rPr>
          <w:bCs/>
          <w:b/>
        </w:rPr>
        <w:t xml:space="preserve">Social Worker</w:t>
      </w:r>
      <w:r>
        <w:t xml:space="preserve">, the context of</w:t>
      </w:r>
      <w:r>
        <w:t xml:space="preserve"> </w:t>
      </w:r>
      <w:r>
        <w:rPr>
          <w:bCs/>
          <w:b/>
        </w:rPr>
        <w:t xml:space="preserve">United Kingdom Birmingham</w:t>
      </w:r>
      <w:r>
        <w:t xml:space="preserve"> </w:t>
      </w:r>
      <w:r>
        <w:t xml:space="preserve">serves as both a challenge and a guidepost for developing culturally competent and effective practice.</w:t>
      </w:r>
    </w:p>
    <w:bookmarkEnd w:id="20"/>
    <w:bookmarkStart w:id="21" w:name="Xeeb673c5a13b8b762f65a9dac5c0861f8e54670"/>
    <w:p>
      <w:pPr>
        <w:pStyle w:val="Heading2"/>
      </w:pPr>
      <w:r>
        <w:t xml:space="preserve">The Challenge of Diversity and Cultural Competence</w:t>
      </w:r>
    </w:p>
    <w:p>
      <w:pPr>
        <w:pStyle w:val="FirstParagraph"/>
      </w:pPr>
      <w:r>
        <w:t xml:space="preserve">Birmingham’s demographic composition demands that any practitioner possesses an acute sense of cultural humility. In my early experiences within the city, I realized that standard assessment models often fail to account for the collective family structures prevalent in many Black Caribbean, South Asian, and Middle Eastern communities found throughout areas such as Handsworth or Nechells. The concept of "individualism," which is deeply embedded in traditional Western social work theory from which much of our curriculum is derived, can clash with communal values where decisions are made collectively by the extended family.</w:t>
      </w:r>
    </w:p>
    <w:p>
      <w:pPr>
        <w:pStyle w:val="BodyText"/>
      </w:pPr>
      <w:r>
        <w:t xml:space="preserve">Reflecting on a specific case involving a young adult from the Pakistani heritage community, I initially struggled to engage directly with the individual due to language barriers and familial reluctance. However, by shifting my approach in</w:t>
      </w:r>
      <w:r>
        <w:t xml:space="preserve"> </w:t>
      </w:r>
      <w:r>
        <w:rPr>
          <w:bCs/>
          <w:b/>
        </w:rPr>
        <w:t xml:space="preserve">United Kingdom Birmingham</w:t>
      </w:r>
      <w:r>
        <w:t xml:space="preserve">, I learned that engaging with trusted community leaders and understanding religious nuances was not just helpful; it was essential. This experience taught me that being a</w:t>
      </w:r>
      <w:r>
        <w:t xml:space="preserve"> </w:t>
      </w:r>
      <w:r>
        <w:rPr>
          <w:bCs/>
          <w:b/>
        </w:rPr>
        <w:t xml:space="preserve">Social Worker</w:t>
      </w:r>
      <w:r>
        <w:t xml:space="preserve"> </w:t>
      </w:r>
      <w:r>
        <w:t xml:space="preserve">in this city requires dismantling the barrier between "professional" and "community insider." It requires listening to the stories of migration, displacement, and resilience that define so many lives here. The diversity of Birmingham forces us to reject a one-size-fits-all approach and instead adopt an intersectional lens that considers race, class, religion, and gender simultaneously.</w:t>
      </w:r>
    </w:p>
    <w:bookmarkEnd w:id="21"/>
    <w:bookmarkStart w:id="22" w:name="X60969da80b1a9bad8f06ec8c5ab83ba864c6b74"/>
    <w:p>
      <w:pPr>
        <w:pStyle w:val="Heading2"/>
      </w:pPr>
      <w:r>
        <w:t xml:space="preserve">Navigating Resource Constraints in an Urban Landscape</w:t>
      </w:r>
    </w:p>
    <w:p>
      <w:pPr>
        <w:pStyle w:val="FirstParagraph"/>
      </w:pPr>
      <w:r>
        <w:t xml:space="preserve">The second major theme of my reflection concerns the tension between high need and limited resources. Birmingham has historically faced significant funding cuts to local authority services since 2010. As a</w:t>
      </w:r>
      <w:r>
        <w:t xml:space="preserve"> </w:t>
      </w:r>
      <w:r>
        <w:rPr>
          <w:bCs/>
          <w:b/>
        </w:rPr>
        <w:t xml:space="preserve">Social Worker</w:t>
      </w:r>
      <w:r>
        <w:t xml:space="preserve">, I often find myself operating in a state of "managed scarcity." The pressure to meet statutory deadlines while simultaneously trying to provide holistic support can lead to professional burnout, a phenomenon I have witnessed among my peers across various departments in the city.</w:t>
      </w:r>
    </w:p>
    <w:p>
      <w:pPr>
        <w:pStyle w:val="BodyText"/>
      </w:pPr>
      <w:r>
        <w:t xml:space="preserve">In</w:t>
      </w:r>
      <w:r>
        <w:t xml:space="preserve"> </w:t>
      </w:r>
      <w:r>
        <w:rPr>
          <w:bCs/>
          <w:b/>
        </w:rPr>
        <w:t xml:space="preserve">United Kingdom Birmingham</w:t>
      </w:r>
      <w:r>
        <w:t xml:space="preserve">, this resource constraint is palpable. Waiting lists for mental health services, housing shortages, and gaps in safeguarding support are common realities. However, this environment has also fostered incredible innovation and collaboration. I have seen how grassroots organizations in Birmingham fill the gaps left by the state. As a</w:t>
      </w:r>
      <w:r>
        <w:t xml:space="preserve"> </w:t>
      </w:r>
      <w:r>
        <w:rPr>
          <w:bCs/>
          <w:b/>
        </w:rPr>
        <w:t xml:space="preserve">Social Worker</w:t>
      </w:r>
      <w:r>
        <w:t xml:space="preserve">, my role has evolved to become not just a case manager but a connector—linking clients with local food banks, voluntary sector support groups, and community-led initiatives. This reflection highlights that effectiveness in our profession is not always measured by the interventions we personally deliver, but by our ability to mobilize the broader ecosystem of care available within the city.</w:t>
      </w:r>
    </w:p>
    <w:bookmarkEnd w:id="22"/>
    <w:bookmarkStart w:id="23" w:name="the-impact-of-socio-economic-inequality"/>
    <w:p>
      <w:pPr>
        <w:pStyle w:val="Heading2"/>
      </w:pPr>
      <w:r>
        <w:t xml:space="preserve">The Impact of Socio-Economic Inequality</w:t>
      </w:r>
    </w:p>
    <w:p>
      <w:pPr>
        <w:pStyle w:val="FirstParagraph"/>
      </w:pPr>
      <w:r>
        <w:t xml:space="preserve">Socio-economic inequality is perhaps the most defining feature of social work practice in Birmingham. The stark contrast between affluent suburbs and deprived post-industrial estates presents a daily moral dilemma for practitioners. We are often asked to manage the symptoms of systemic failure rather than addressing its root causes. Whether working in children’s services or adult safeguarding, I am frequently reminded that poverty is a risk factor, yet it is rarely treated as such in policy discussions.</w:t>
      </w:r>
    </w:p>
    <w:p>
      <w:pPr>
        <w:pStyle w:val="BodyText"/>
      </w:pPr>
      <w:r>
        <w:t xml:space="preserve">Reflecting on my practice, I have learned to advocate fiercely for my clients within the</w:t>
      </w:r>
      <w:r>
        <w:t xml:space="preserve"> </w:t>
      </w:r>
      <w:r>
        <w:rPr>
          <w:bCs/>
          <w:b/>
        </w:rPr>
        <w:t xml:space="preserve">United Kingdom Birmingham</w:t>
      </w:r>
      <w:r>
        <w:t xml:space="preserve"> </w:t>
      </w:r>
      <w:r>
        <w:t xml:space="preserve">system. It involves documenting not just immediate risks but also the impact of economic hardship on mental health and family stability. For instance, when assessing a family’s fitness to care for a child, acknowledging the stress caused by food insecurity is crucial. A</w:t>
      </w:r>
      <w:r>
        <w:t xml:space="preserve"> </w:t>
      </w:r>
      <w:r>
        <w:rPr>
          <w:bCs/>
          <w:b/>
        </w:rPr>
        <w:t xml:space="preserve">Social Worker</w:t>
      </w:r>
      <w:r>
        <w:t xml:space="preserve"> </w:t>
      </w:r>
      <w:r>
        <w:t xml:space="preserve">must be willing to challenge the narrative that blames individuals for their circumstances. In Birmingham, where inequality is visible on every street corner, this advocacy role is central to maintaining professional integrity and social justice.</w:t>
      </w:r>
    </w:p>
    <w:bookmarkEnd w:id="23"/>
    <w:bookmarkStart w:id="24" w:name="Xdabd79b7da774749b2a09afcba6559528099d05"/>
    <w:p>
      <w:pPr>
        <w:pStyle w:val="Heading2"/>
      </w:pPr>
      <w:r>
        <w:t xml:space="preserve">Conclusion: Embracing Complexity for Better Practice</w:t>
      </w:r>
    </w:p>
    <w:p>
      <w:pPr>
        <w:pStyle w:val="FirstParagraph"/>
      </w:pPr>
      <w:r>
        <w:t xml:space="preserve">In conclusion, my reflection as a</w:t>
      </w:r>
      <w:r>
        <w:t xml:space="preserve"> </w:t>
      </w:r>
      <w:r>
        <w:rPr>
          <w:bCs/>
          <w:b/>
        </w:rPr>
        <w:t xml:space="preserve">Social Worker</w:t>
      </w:r>
      <w:r>
        <w:t xml:space="preserve"> </w:t>
      </w:r>
      <w:r>
        <w:t xml:space="preserve">in</w:t>
      </w:r>
      <w:r>
        <w:t xml:space="preserve"> </w:t>
      </w:r>
      <w:r>
        <w:rPr>
          <w:bCs/>
          <w:b/>
        </w:rPr>
        <w:t xml:space="preserve">United Kingdom Birmingham</w:t>
      </w:r>
    </w:p>
    <w:p>
      <w:pPr>
        <w:pStyle w:val="BodyText"/>
      </w:pPr>
      <w:r>
        <w:t xml:space="preserve">serves as a testament to the complexity of our profession. It is not enough to be technically proficient; we must be culturally aware, politically engaged, and deeply empathetic. The unique context of Birmingham has taught me that social work is inherently political and geographical. The city’s diversity demands humility; its austerity demands creativity; and its inequalities demand advocacy.</w:t>
      </w:r>
    </w:p>
    <w:p>
      <w:pPr>
        <w:pStyle w:val="BodyText"/>
      </w:pPr>
      <w:r>
        <w:t xml:space="preserve">Looking forward, I intend to continue developing my practice by engaging more closely with community-led research in</w:t>
      </w:r>
      <w:r>
        <w:t xml:space="preserve"> </w:t>
      </w:r>
      <w:r>
        <w:rPr>
          <w:bCs/>
          <w:b/>
        </w:rPr>
        <w:t xml:space="preserve">United Kingdom Birmingham</w:t>
      </w:r>
      <w:r>
        <w:t xml:space="preserve">. I believe that the future of social work lies in co-production—working alongside service users who understand their lived realities better than any policy document ever could. By rooting my practice firmly in this specific location, I aim to contribute not only to the well-being of individual clients but also to the broader social fabric of one of England’s most vibrant and challenging cities. The role of a</w:t>
      </w:r>
      <w:r>
        <w:t xml:space="preserve"> </w:t>
      </w:r>
      <w:r>
        <w:rPr>
          <w:bCs/>
          <w:b/>
        </w:rPr>
        <w:t xml:space="preserve">Social Worker</w:t>
      </w:r>
      <w:r>
        <w:t xml:space="preserve"> </w:t>
      </w:r>
      <w:r>
        <w:t xml:space="preserve">here is demanding, but it is also profoundly rewarding, offering a front-row seat to both the struggles and triumphs of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Social Worker in United Kingdom Birmingham</dc:title>
  <dc:creator/>
  <dc:language>en</dc:language>
  <cp:keywords/>
  <dcterms:created xsi:type="dcterms:W3CDTF">2026-07-30T06:44:27Z</dcterms:created>
  <dcterms:modified xsi:type="dcterms:W3CDTF">2026-07-30T06:44:27Z</dcterms:modified>
</cp:coreProperties>
</file>

<file path=docProps/custom.xml><?xml version="1.0" encoding="utf-8"?>
<Properties xmlns="http://schemas.openxmlformats.org/officeDocument/2006/custom-properties" xmlns:vt="http://schemas.openxmlformats.org/officeDocument/2006/docPropsVTypes"/>
</file>