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1afeb158674845e07ca0555fa938354b4e9134f"/>
    <w:p>
      <w:pPr>
        <w:pStyle w:val="Heading1"/>
      </w:pPr>
      <w:r>
        <w:t xml:space="preserve">A Reflection Paper on the Role of a Social Worker in United Kingdom London</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Course/Module:Social Work Practice and Policy</w:t>
      </w:r>
    </w:p>
    <w:p>
      <w:r>
        <w:pict>
          <v:rect style="width:0;height:1.5pt" o:hralign="center" o:hrstd="t" o:hr="t"/>
        </w:pict>
      </w:r>
    </w:p>
    <w:bookmarkStart w:id="20" w:name="introduction"/>
    <w:p>
      <w:pPr>
        <w:pStyle w:val="Heading3"/>
      </w:pPr>
      <w:r>
        <w:t xml:space="preserve">Introduction</w:t>
      </w:r>
    </w:p>
    <w:p>
      <w:pPr>
        <w:pStyle w:val="FirstParagraph"/>
      </w:pPr>
      <w:r>
        <w:t xml:space="preserve">The profession of social work is often described as both an art and a science, requiring a delicate balance of empathy, analytical rigor, and ethical fortitude. Nowhere is this complexity more apparent than within the bustling, diverse, and often starkly unequal landscape of United Kingdom London. This reflection paper seeks to explore the multifaceted role of a Social Worker in this specific geographic context. By examining the unique challenges posed by urban density, cultural diversity, and systemic austerity in United Kingdom London, I aim to reflect on what it truly means to practice social work in one of the world’s most demanding environments. The position of a Social Worker is not merely one of service delivery; it is a position of advocacy, resilience, and profound human connection.</w:t>
      </w:r>
    </w:p>
    <w:bookmarkEnd w:id="20"/>
    <w:bookmarkStart w:id="21" w:name="Xfc90d09bf439cef349af8de67a306e0f0be6621"/>
    <w:p>
      <w:pPr>
        <w:pStyle w:val="Heading3"/>
      </w:pPr>
      <w:r>
        <w:t xml:space="preserve">The Context: Diversity and Disparity in United Kingdom London</w:t>
      </w:r>
    </w:p>
    <w:p>
      <w:pPr>
        <w:pStyle w:val="FirstParagraph"/>
      </w:pPr>
      <w:r>
        <w:t xml:space="preserve">London stands as a global beacon for diversity, yet it simultaneously harbors some of the most significant socioeconomic disparities in Western Europe. For a Social Worker operating in United Kingdom London, the daily reality involves navigating a tapestry of cultures, languages, and lived experiences that are unlike any other place on earth. Unlike rural social work settings where communities may be tightly knit and homogeneous, a Social Worker in this metropolis must engage with transient populations, refugees seeking asylum from conflict zones across the globe, and marginalized groups who have fallen through the cracks of housing systems.</w:t>
      </w:r>
    </w:p>
    <w:p>
      <w:pPr>
        <w:pStyle w:val="BodyText"/>
      </w:pPr>
      <w:r>
        <w:t xml:space="preserve">Reflecting on my understanding of this context, I realize that the role of a Social Worker here requires cultural humility above all else. It is insufficient to apply generic frameworks; one must understand how systemic racism, colonial history, and modern migration policies intersect with individual lives. For instance, when working with families in boroughs such as Newham or Brent, a Social Worker must recognize that "family" may extend beyond the nuclear unit to include extended kin networks crucial for survival in a city where housing costs are prohibitive. This nuanced understanding is what distinguishes effective practice from mere bureaucratic processing.</w:t>
      </w:r>
    </w:p>
    <w:bookmarkEnd w:id="21"/>
    <w:bookmarkStart w:id="22" w:name="X8828499f529d38fb47e29700d12d51c2ac8085b"/>
    <w:p>
      <w:pPr>
        <w:pStyle w:val="Heading3"/>
      </w:pPr>
      <w:r>
        <w:t xml:space="preserve">Navigating Systemic Challenges and Austerity</w:t>
      </w:r>
    </w:p>
    <w:p>
      <w:pPr>
        <w:pStyle w:val="FirstParagraph"/>
      </w:pPr>
      <w:r>
        <w:t xml:space="preserve">A critical aspect of this reflection concerns the impact of funding cuts and austerity measures that have plagued public services in the United Kingdom over the past decade. For a Social Worker, these macro-level policies translate into micro-level crises. Caseloads are often unmanageable, leading to burnout and ethical dilemmas regarding who receives immediate support. In United Kingdom London, where the cost of living is exorbitant, a Social Worker often finds themselves acting less as a therapist or counselor and more as an emergency responder to homelessness and food insecurity.</w:t>
      </w:r>
    </w:p>
    <w:p>
      <w:pPr>
        <w:pStyle w:val="BodyText"/>
      </w:pPr>
      <w:r>
        <w:t xml:space="preserve">This reality forces a difficult reflection on the limits of our profession. As practitioners, we are often tasked with doing more with less, which can lead to moral distress. I reflect on the tension between meeting statutory duties under the Care Act 2014 and genuinely addressing the holistic needs of clients. In United Kingdom London, where waiting lists for mental health support and social care are long, a Social Worker must become adept at triage—making difficult decisions about resource allocation while ensuring that vulnerability is not overlooked. This requires a strong ethical framework grounded in the British Association of Social Workers (BASW) Code of Ethics, which emphasizes social justice and human rights.</w:t>
      </w:r>
    </w:p>
    <w:bookmarkEnd w:id="22"/>
    <w:bookmarkStart w:id="23" w:name="the-power-of-relationship-based-practice"/>
    <w:p>
      <w:pPr>
        <w:pStyle w:val="Heading3"/>
      </w:pPr>
      <w:r>
        <w:t xml:space="preserve">The Power of Relationship-Based Practice</w:t>
      </w:r>
    </w:p>
    <w:p>
      <w:pPr>
        <w:pStyle w:val="FirstParagraph"/>
      </w:pPr>
      <w:r>
        <w:t xml:space="preserve">Despite these systemic hurdles, the core essence of being a Social Worker remains rooted in human connection. In the impersonal scale of London’s infrastructure, the one-on-one relationship between a Social Worker and their client is a radical act of care. Reflecting on case studies from my academic training, I am struck by how transformative it can be for an isolated elderly person or a traumatized child to have someone who listens without judgment and advocates persistently on their behalf.</w:t>
      </w:r>
    </w:p>
    <w:p>
      <w:pPr>
        <w:pStyle w:val="BodyText"/>
      </w:pPr>
      <w:r>
        <w:t xml:space="preserve">In United Kingdom London, where loneliness is an epidemic even within crowded streets, the Social Worker serves as a vital link to community resources. This involves not only signposting services but also empowering individuals to reclaim agency over their lives. Whether it is supporting a young person leaving care into independence or helping a domestic violence survivor navigate the justice system, the impact of this work is profound. The role demands emotional resilience; one must bear witness to suffering without becoming desensitized, maintaining hope even when institutional pathways are blocked.</w:t>
      </w:r>
    </w:p>
    <w:bookmarkEnd w:id="23"/>
    <w:bookmarkStart w:id="24" w:name="conclusion"/>
    <w:p>
      <w:pPr>
        <w:pStyle w:val="Heading3"/>
      </w:pPr>
      <w:r>
        <w:t xml:space="preserve">Conclusion</w:t>
      </w:r>
    </w:p>
    <w:p>
      <w:pPr>
        <w:pStyle w:val="FirstParagraph"/>
      </w:pPr>
      <w:r>
        <w:t xml:space="preserve">In conclusion, practicing as a Social Worker in United Kingdom London is a challenging yet deeply rewarding endeavor. It requires a practitioner to be culturally competent, ethically grounded, and resilient in the face of systemic austerity. The unique demographic and economic landscape of this city demands that we look beyond individual pathologies to understand broader structural inequalities. As I consider my future career, I recognize that the role of a Social Worker is not static; it must evolve with the changing needs of communities across United Kingdom London. Ultimately, this profession offers a powerful opportunity to effect tangible change in people’s lives, fostering dignity and justice in one of the world’s most complex urban environments. It is a commitment not just to help those who are struggling, but to stand alongside them as they navigate the complexities of modern life.</w:t>
      </w:r>
    </w:p>
    <w:p>
      <w:r>
        <w:pict>
          <v:rect style="width:0;height:1.5pt" o:hralign="center" o:hrstd="t" o:hr="t"/>
        </w:pict>
      </w:r>
    </w:p>
    <w:bookmarkEnd w:id="24"/>
    <w:bookmarkStart w:id="25" w:name="references"/>
    <w:p>
      <w:pPr>
        <w:pStyle w:val="Heading3"/>
      </w:pPr>
      <w:r>
        <w:t xml:space="preserve">References</w:t>
      </w:r>
    </w:p>
    <w:p>
      <w:pPr>
        <w:pStyle w:val="FirstParagraph"/>
      </w:pPr>
      <w:r>
        <w:t xml:space="preserve">British Association of Social Workers (BASW). (2021).</w:t>
      </w:r>
      <w:r>
        <w:t xml:space="preserve"> </w:t>
      </w:r>
      <w:r>
        <w:rPr>
          <w:iCs/>
          <w:i/>
        </w:rPr>
        <w:t xml:space="preserve">Code of Ethics for Social Work in England</w:t>
      </w:r>
      <w:r>
        <w:t xml:space="preserve">.</w:t>
      </w:r>
    </w:p>
    <w:p>
      <w:pPr>
        <w:pStyle w:val="BodyText"/>
      </w:pPr>
      <w:r>
        <w:t xml:space="preserve">HM Government. (2014).</w:t>
      </w:r>
      <w:r>
        <w:t xml:space="preserve"> </w:t>
      </w:r>
      <w:r>
        <w:rPr>
          <w:iCs/>
          <w:i/>
        </w:rPr>
        <w:t xml:space="preserve">Care Act 2014: Statutory Guidance</w:t>
      </w:r>
      <w:r>
        <w:t xml:space="preserve">. The Stationery Office.</w:t>
      </w:r>
    </w:p>
    <w:p>
      <w:pPr>
        <w:pStyle w:val="BodyText"/>
      </w:pPr>
      <w:r>
        <w:t xml:space="preserve">Fox, J., et al. (2018). "Social work in London: Challenges and opportunities."</w:t>
      </w:r>
      <w:r>
        <w:t xml:space="preserve"> </w:t>
      </w:r>
      <w:r>
        <w:rPr>
          <w:iCs/>
          <w:i/>
        </w:rPr>
        <w:t xml:space="preserve">Journal of Social Work Practice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Social Worker in United Kingdom London</dc:title>
  <dc:creator/>
  <dc:language>en</dc:language>
  <cp:keywords/>
  <dcterms:created xsi:type="dcterms:W3CDTF">2026-07-30T02:24:02Z</dcterms:created>
  <dcterms:modified xsi:type="dcterms:W3CDTF">2026-07-30T02:24:02Z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