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81ce376c5ea6d95823c8ce5ea4a9b37a8807ca3"/>
    <w:p>
      <w:pPr>
        <w:pStyle w:val="Heading1"/>
      </w:pPr>
      <w:r>
        <w:t xml:space="preserve">The Heartbeat of Service: A Reflection on the Role of a Social Worker in United States Miami</w:t>
      </w:r>
    </w:p>
    <w:p>
      <w:pPr>
        <w:pStyle w:val="FirstParagraph"/>
      </w:pPr>
      <w:r>
        <w:t xml:space="preserve">To understand the profound impact of a</w:t>
      </w:r>
      <w:r>
        <w:t xml:space="preserve"> </w:t>
      </w:r>
      <w:r>
        <w:rPr>
          <w:bCs/>
          <w:b/>
        </w:rPr>
        <w:t xml:space="preserve">Social Worker</w:t>
      </w:r>
      <w:r>
        <w:t xml:space="preserve">, one must first appreciate the unique socio-economic and cultural tapestry that defines their operating environment. Nowhere is this complexity more vibrant, challenging, or rewarding than in</w:t>
      </w:r>
      <w:r>
        <w:t xml:space="preserve"> </w:t>
      </w:r>
      <w:r>
        <w:rPr>
          <w:bCs/>
          <w:b/>
        </w:rPr>
        <w:t xml:space="preserve">United States Miami</w:t>
      </w:r>
      <w:r>
        <w:t xml:space="preserve">. This coastal metropolis serves as a microcosm of global diversity, economic disparity, and environmental vulnerability. For those who choose to dedicate their professional lives to social work within this specific geographic context, the role transcends mere job description; it becomes a calling that requires resilience, cultural humility, and an unwavering commitment to justice. Reflecting on the position of a</w:t>
      </w:r>
      <w:r>
        <w:t xml:space="preserve"> </w:t>
      </w:r>
      <w:r>
        <w:rPr>
          <w:bCs/>
          <w:b/>
        </w:rPr>
        <w:t xml:space="preserve">Social Worker</w:t>
      </w:r>
      <w:r>
        <w:t xml:space="preserve"> </w:t>
      </w:r>
      <w:r>
        <w:t xml:space="preserve">in</w:t>
      </w:r>
      <w:r>
        <w:t xml:space="preserve"> </w:t>
      </w:r>
      <w:r>
        <w:rPr>
          <w:bCs/>
          <w:b/>
        </w:rPr>
        <w:t xml:space="preserve">United States Miami</w:t>
      </w:r>
      <w:r>
        <w:t xml:space="preserve"> </w:t>
      </w:r>
      <w:r>
        <w:t xml:space="preserve">reveals not only the systemic challenges faced by vulnerable populations but also the immense power of localized advocacy and compassionate intervention.</w:t>
      </w:r>
    </w:p>
    <w:bookmarkStart w:id="20" w:name="X46ec36b1f61b56e1c2201b3ac28e481191f1e2c"/>
    <w:p>
      <w:pPr>
        <w:pStyle w:val="Heading2"/>
      </w:pPr>
      <w:r>
        <w:t xml:space="preserve">The Unique Context of United States Miami</w:t>
      </w:r>
    </w:p>
    <w:p>
      <w:pPr>
        <w:pStyle w:val="FirstParagraph"/>
      </w:pPr>
      <w:r>
        <w:rPr>
          <w:bCs/>
          <w:b/>
        </w:rPr>
        <w:t xml:space="preserve">Miami</w:t>
      </w:r>
      <w:r>
        <w:t xml:space="preserve">, often referred to as "The Magic City," is characterized by its rapid growth, intense tourism economy, and status as a primary gateway between the Americas. However, beneath the gleaming skyscrapers and pristine beaches lies a stark reality of inequality. The city faces significant challenges related to housing affordability, homelessness, and the disproportionate impact of climate change on low-income communities. Furthermore,</w:t>
      </w:r>
      <w:r>
        <w:t xml:space="preserve"> </w:t>
      </w:r>
      <w:r>
        <w:rPr>
          <w:bCs/>
          <w:b/>
        </w:rPr>
        <w:t xml:space="preserve">United States Miami</w:t>
      </w:r>
      <w:r>
        <w:t xml:space="preserve"> </w:t>
      </w:r>
      <w:r>
        <w:t xml:space="preserve">has one of the largest immigrant populations in the nation. This demographic reality means that a</w:t>
      </w:r>
      <w:r>
        <w:t xml:space="preserve"> </w:t>
      </w:r>
      <w:r>
        <w:rPr>
          <w:bCs/>
          <w:b/>
        </w:rPr>
        <w:t xml:space="preserve">Social Worker</w:t>
      </w:r>
      <w:r>
        <w:t xml:space="preserve"> </w:t>
      </w:r>
      <w:r>
        <w:t xml:space="preserve">in this region must be bilingual or multilingual and deeply knowledgeable about cross-cultural dynamics, immigration laws, and trauma associated with displacement.</w:t>
      </w:r>
    </w:p>
    <w:p>
      <w:pPr>
        <w:pStyle w:val="BodyText"/>
      </w:pPr>
      <w:r>
        <w:t xml:space="preserve">The reflection on being a</w:t>
      </w:r>
      <w:r>
        <w:t xml:space="preserve"> </w:t>
      </w:r>
      <w:r>
        <w:rPr>
          <w:bCs/>
          <w:b/>
        </w:rPr>
        <w:t xml:space="preserve">Social Worker</w:t>
      </w:r>
      <w:r>
        <w:t xml:space="preserve"> </w:t>
      </w:r>
      <w:r>
        <w:t xml:space="preserve">here begins with acknowledging privilege. Access to resources in Miami is often tied to location and economic status. While some neighborhoods boast world-class amenities, others struggle with inadequate infrastructure and limited access to healthcare. For the</w:t>
      </w:r>
      <w:r>
        <w:t xml:space="preserve"> </w:t>
      </w:r>
      <w:r>
        <w:rPr>
          <w:bCs/>
          <w:b/>
        </w:rPr>
        <w:t xml:space="preserve">Social Worker</w:t>
      </w:r>
      <w:r>
        <w:t xml:space="preserve">, this creates a dual responsibility: providing direct support to individuals while simultaneously engaging in policy advocacy that addresses structural inequities inherent in the urban landscape of</w:t>
      </w:r>
      <w:r>
        <w:t xml:space="preserve"> </w:t>
      </w:r>
      <w:r>
        <w:rPr>
          <w:bCs/>
          <w:b/>
        </w:rPr>
        <w:t xml:space="preserve">United States Miami</w:t>
      </w:r>
      <w:r>
        <w:t xml:space="preserve">.</w:t>
      </w:r>
    </w:p>
    <w:bookmarkEnd w:id="20"/>
    <w:bookmarkStart w:id="21" w:name="cultural-competence-as-a-core-competency"/>
    <w:p>
      <w:pPr>
        <w:pStyle w:val="Heading2"/>
      </w:pPr>
      <w:r>
        <w:t xml:space="preserve">Cultural Competence as a Core Competency</w:t>
      </w:r>
    </w:p>
    <w:p>
      <w:pPr>
        <w:pStyle w:val="FirstParagraph"/>
      </w:pPr>
      <w:r>
        <w:t xml:space="preserve">In any region, cultural competence is vital, but in a city like Miami, it is non-negotiable. The term "Cuban-American" often brings to mind historical narratives of political asylum and entrepreneurship. However, the reality includes refugees from Venezuela, Haiti (both Haitian Creole speakers and those of Afro-Caribbean descent), Colombia, Brazil, and other Latin American countries. Each group carries distinct histories of trauma, religious practices, family structures that may differ from Western nuclear models, and varying levels of acculturation.</w:t>
      </w:r>
    </w:p>
    <w:p>
      <w:pPr>
        <w:pStyle w:val="BodyText"/>
      </w:pPr>
      <w:r>
        <w:t xml:space="preserve">A</w:t>
      </w:r>
      <w:r>
        <w:t xml:space="preserve"> </w:t>
      </w:r>
      <w:r>
        <w:rPr>
          <w:bCs/>
          <w:b/>
        </w:rPr>
        <w:t xml:space="preserve">Social Worker</w:t>
      </w:r>
      <w:r>
        <w:t xml:space="preserve"> </w:t>
      </w:r>
      <w:r>
        <w:t xml:space="preserve">operating in this environment must dismantle their own biases to provide effective care. For instance, understanding the concept of *familismo* is crucial; decisions affecting an individual often involve extended family networks rather than being purely individualistic. When a</w:t>
      </w:r>
      <w:r>
        <w:t xml:space="preserve"> </w:t>
      </w:r>
      <w:r>
        <w:rPr>
          <w:bCs/>
          <w:b/>
        </w:rPr>
        <w:t xml:space="preserve">Social Worker</w:t>
      </w:r>
      <w:r>
        <w:t xml:space="preserve"> </w:t>
      </w:r>
      <w:r>
        <w:t xml:space="preserve">attempts to impose rigid Western psychological frameworks without adapting to these cultural nuances, they risk failing their clients. Therefore, the reflection on practice in</w:t>
      </w:r>
      <w:r>
        <w:t xml:space="preserve"> </w:t>
      </w:r>
      <w:r>
        <w:rPr>
          <w:bCs/>
          <w:b/>
        </w:rPr>
        <w:t xml:space="preserve">United States Miami</w:t>
      </w:r>
      <w:r>
        <w:t xml:space="preserve"> </w:t>
      </w:r>
      <w:r>
        <w:t xml:space="preserve">emphasizes adaptability. It involves listening more than speaking and recognizing that the client is the expert on their own lived experience within this complex multicultural ecosystem.</w:t>
      </w:r>
    </w:p>
    <w:bookmarkEnd w:id="21"/>
    <w:bookmarkStart w:id="22" w:name="Xf17edab0aed9fb32a64555144ab6f13406c1f18"/>
    <w:p>
      <w:pPr>
        <w:pStyle w:val="Heading2"/>
      </w:pPr>
      <w:r>
        <w:t xml:space="preserve">The Intersection of Climate Justice and Social Work</w:t>
      </w:r>
    </w:p>
    <w:p>
      <w:pPr>
        <w:pStyle w:val="FirstParagraph"/>
      </w:pPr>
      <w:r>
        <w:t xml:space="preserve">A defining characteristic of contemporary social work in</w:t>
      </w:r>
      <w:r>
        <w:t xml:space="preserve"> </w:t>
      </w:r>
      <w:r>
        <w:rPr>
          <w:bCs/>
          <w:b/>
        </w:rPr>
        <w:t xml:space="preserve">Miami</w:t>
      </w:r>
      <w:r>
        <w:t xml:space="preserve"> </w:t>
      </w:r>
      <w:r>
        <w:t xml:space="preserve">is the intersection with climate change. As one of the cities most threatened by sea-level rise, Miami residents face existential anxiety regarding displacement. The phenomenon of "sunny day flooding" affects neighborhoods that have historically been marginalized, particularly Black communities and immigrant enclaves in areas like Little Haiti and Liberty City. Here, the role of a</w:t>
      </w:r>
      <w:r>
        <w:t xml:space="preserve"> </w:t>
      </w:r>
      <w:r>
        <w:rPr>
          <w:bCs/>
          <w:b/>
        </w:rPr>
        <w:t xml:space="preserve">Social Worker</w:t>
      </w:r>
      <w:r>
        <w:t xml:space="preserve"> </w:t>
      </w:r>
      <w:r>
        <w:t xml:space="preserve">expands into climate justice.</w:t>
      </w:r>
    </w:p>
    <w:p>
      <w:pPr>
        <w:pStyle w:val="BodyText"/>
      </w:pPr>
      <w:r>
        <w:t xml:space="preserve">This is not merely about environmental science; it is about human dignity. When a family loses their home due to flooding, they experience compounded trauma—financial ruin, loss of community networks, and health hazards. A</w:t>
      </w:r>
      <w:r>
        <w:t xml:space="preserve"> </w:t>
      </w:r>
      <w:r>
        <w:rPr>
          <w:bCs/>
          <w:b/>
        </w:rPr>
        <w:t xml:space="preserve">Social Worker</w:t>
      </w:r>
      <w:r>
        <w:t xml:space="preserve"> </w:t>
      </w:r>
      <w:r>
        <w:t xml:space="preserve">in this context acts as a stabilizing force during disaster relief efforts. They coordinate resources for relocation, provide mental health support for climate-induced grief and anxiety (eco-anxiety), and advocate for equitable funding that prevents gentrification from displacing vulnerable populations further after disasters hit. Reflecting on this aspect highlights how modern social work must be forward-thinking, addressing not just current suffering but preventing future crises rooted in environmental injustice.</w:t>
      </w:r>
    </w:p>
    <w:bookmarkEnd w:id="22"/>
    <w:bookmarkStart w:id="23" w:name="X3a825efd823956364e8f699d13caa8ede637512"/>
    <w:p>
      <w:pPr>
        <w:pStyle w:val="Heading2"/>
      </w:pPr>
      <w:r>
        <w:t xml:space="preserve">Advocacy and Systemic Change in United States Miami</w:t>
      </w:r>
    </w:p>
    <w:p>
      <w:pPr>
        <w:pStyle w:val="FirstParagraph"/>
      </w:pPr>
      <w:r>
        <w:t xml:space="preserve">Beyond direct client interaction, the role of a</w:t>
      </w:r>
      <w:r>
        <w:t xml:space="preserve"> </w:t>
      </w:r>
      <w:r>
        <w:rPr>
          <w:bCs/>
          <w:b/>
        </w:rPr>
        <w:t xml:space="preserve">Social Worker</w:t>
      </w:r>
      <w:r>
        <w:t xml:space="preserve"> </w:t>
      </w:r>
      <w:r>
        <w:t xml:space="preserve">involves robust advocacy. In</w:t>
      </w:r>
      <w:r>
        <w:t xml:space="preserve"> </w:t>
      </w:r>
      <w:r>
        <w:rPr>
          <w:bCs/>
          <w:b/>
        </w:rPr>
        <w:t xml:space="preserve">Miami-Dade County</w:t>
      </w:r>
      <w:r>
        <w:t xml:space="preserve">, there is often a disconnect between state-level policies and local needs. Social workers frequently serve as the bridge, translating individual struggles into collective policy demands. Whether advocating for better funding for public schools in underserved areas, fighting against predatory lending practices that trap migrant workers in debt cycles, or pushing for expanded mental health services accessible to non-English speakers, these professionals are essential agents of change.</w:t>
      </w:r>
    </w:p>
    <w:p>
      <w:pPr>
        <w:pStyle w:val="BodyText"/>
      </w:pPr>
      <w:r>
        <w:t xml:space="preserve">This advocacy is difficult work. It requires navigating bureaucratic red tape and often confronting political resistance. However, the reflection on this role reveals its necessity. Without social workers challenging the status quo in</w:t>
      </w:r>
      <w:r>
        <w:t xml:space="preserve"> </w:t>
      </w:r>
      <w:r>
        <w:rPr>
          <w:bCs/>
          <w:b/>
        </w:rPr>
        <w:t xml:space="preserve">United States Miami</w:t>
      </w:r>
      <w:r>
        <w:t xml:space="preserve">, systemic barriers would remain unchallenged, perpetuating cycles of poverty and exclusion. The profession demands courage—the courage to speak truth to power on behalf of those who may not have a platform or voice.</w:t>
      </w:r>
    </w:p>
    <w:bookmarkEnd w:id="23"/>
    <w:bookmarkStart w:id="24" w:name="Xd943f0ce7a00849f490c695655106b71e65518f"/>
    <w:p>
      <w:pPr>
        <w:pStyle w:val="Heading2"/>
      </w:pPr>
      <w:r>
        <w:t xml:space="preserve">The Importance of Self-Care and Resilience</w:t>
      </w:r>
    </w:p>
    <w:p>
      <w:pPr>
        <w:pStyle w:val="FirstParagraph"/>
      </w:pPr>
      <w:r>
        <w:t xml:space="preserve">Finally, one cannot reflect on the role of a</w:t>
      </w:r>
      <w:r>
        <w:t xml:space="preserve"> </w:t>
      </w:r>
      <w:r>
        <w:rPr>
          <w:bCs/>
          <w:b/>
        </w:rPr>
        <w:t xml:space="preserve">Social Worker</w:t>
      </w:r>
      <w:r>
        <w:t xml:space="preserve"> </w:t>
      </w:r>
      <w:r>
        <w:t xml:space="preserve">without addressing the emotional toll. Witnessing poverty, abuse, displacement, and discrimination daily can lead to burnout and compassion fatigue. In a high-pressure city like Miami, where cost of living is rising alongside service demands, social workers themselves are not immune to the struggles they witness in their clients. Therefore,</w:t>
      </w:r>
      <w:r>
        <w:t xml:space="preserve"> </w:t>
      </w:r>
      <w:r>
        <w:rPr>
          <w:bCs/>
          <w:b/>
        </w:rPr>
        <w:t xml:space="preserve">self-care</w:t>
      </w:r>
      <w:r>
        <w:t xml:space="preserve"> </w:t>
      </w:r>
      <w:r>
        <w:t xml:space="preserve">is not an indulgence; it is an ethical imperative.</w:t>
      </w:r>
    </w:p>
    <w:p>
      <w:pPr>
        <w:pStyle w:val="BodyText"/>
      </w:pPr>
      <w:r>
        <w:t xml:space="preserve">Sustainable practice in</w:t>
      </w:r>
      <w:r>
        <w:t xml:space="preserve"> </w:t>
      </w:r>
      <w:r>
        <w:rPr>
          <w:bCs/>
          <w:b/>
        </w:rPr>
        <w:t xml:space="preserve">Miami</w:t>
      </w:r>
      <w:r>
        <w:t xml:space="preserve"> </w:t>
      </w:r>
      <w:r>
        <w:t xml:space="preserve">requires building strong professional networks, engaging in regular supervision, and maintaining personal boundaries. It involves recognizing that one cannot save everyone alone but can contribute to a larger movement for social change. The resilience required to remain effective over decades of service is drawn from the small victories: a family reunited, a student graduating high school despite odds, or an elderly person finding dignity in their final years.</w:t>
      </w:r>
    </w:p>
    <w:bookmarkEnd w:id="24"/>
    <w:bookmarkStart w:id="25" w:name="conclusion"/>
    <w:p>
      <w:pPr>
        <w:pStyle w:val="Heading2"/>
      </w:pPr>
      <w:r>
        <w:t xml:space="preserve">Conclusion</w:t>
      </w:r>
    </w:p>
    <w:p>
      <w:pPr>
        <w:pStyle w:val="FirstParagraph"/>
      </w:pPr>
      <w:r>
        <w:t xml:space="preserve">In conclusion, the reflection on being a</w:t>
      </w:r>
      <w:r>
        <w:t xml:space="preserve"> </w:t>
      </w:r>
      <w:r>
        <w:rPr>
          <w:bCs/>
          <w:b/>
        </w:rPr>
        <w:t xml:space="preserve">Social Worker</w:t>
      </w:r>
      <w:r>
        <w:t xml:space="preserve"> </w:t>
      </w:r>
      <w:r>
        <w:t xml:space="preserve">in</w:t>
      </w:r>
      <w:r>
        <w:t xml:space="preserve"> </w:t>
      </w:r>
      <w:r>
        <w:rPr>
          <w:bCs/>
          <w:b/>
        </w:rPr>
        <w:t xml:space="preserve">United States Miami</w:t>
      </w:r>
      <w:r>
        <w:t xml:space="preserve"> </w:t>
      </w:r>
      <w:r>
        <w:t xml:space="preserve">paints a picture of a profession at the frontline of societal transformation. It is a role defined by its complexity, demanding expertise in cultural nuance, climate resilience, and systemic advocacy. The social worker in this region is not just a helper but a guardian of community integrity amidst rapid change. They navigate the delicate balance between honoring diverse traditions and ensuring equitable access to resources.</w:t>
      </w:r>
    </w:p>
    <w:p>
      <w:pPr>
        <w:pStyle w:val="BodyText"/>
      </w:pPr>
      <w:r>
        <w:t xml:space="preserve">As we look toward the future of social work in this dynamic city, it is clear that the role will continue to evolve. The needs of</w:t>
      </w:r>
      <w:r>
        <w:t xml:space="preserve"> </w:t>
      </w:r>
      <w:r>
        <w:rPr>
          <w:bCs/>
          <w:b/>
        </w:rPr>
        <w:t xml:space="preserve">Miami</w:t>
      </w:r>
      <w:r>
        <w:t xml:space="preserve">'s population will shift with demographics, economic trends, and environmental realities. Yet, the core mission remains constant: to uphold human dignity and promote social justice for all individuals regardless of their background or status in</w:t>
      </w:r>
      <w:r>
        <w:t xml:space="preserve"> </w:t>
      </w:r>
      <w:r>
        <w:rPr>
          <w:bCs/>
          <w:b/>
        </w:rPr>
        <w:t xml:space="preserve">United States Miami</w:t>
      </w:r>
      <w:r>
        <w:t xml:space="preserve">. For those who embrace this path, it is a journey of continuous learning, profound empathy, and unwavering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United States Miami</dc:title>
  <dc:creator/>
  <dc:language>en</dc:language>
  <cp:keywords/>
  <dcterms:created xsi:type="dcterms:W3CDTF">2026-07-29T20:12:23Z</dcterms:created>
  <dcterms:modified xsi:type="dcterms:W3CDTF">2026-07-29T20:12:23Z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