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Australia,</w:t>
      </w:r>
      <w:r>
        <w:t xml:space="preserve"> </w:t>
      </w:r>
      <w:r>
        <w:t xml:space="preserve">Sydney</w:t>
      </w:r>
    </w:p>
    <w:bookmarkStart w:id="26" w:name="Xfd30362ba8a9faaf8e20dee5d8a7196166c4a6b"/>
    <w:p>
      <w:pPr>
        <w:pStyle w:val="Heading1"/>
      </w:pPr>
      <w:r>
        <w:t xml:space="preserve">Bridging Potential and Practice: A Reflection on Special Education in Sydney</w:t>
      </w:r>
    </w:p>
    <w:p>
      <w:pPr>
        <w:pStyle w:val="FirstParagraph"/>
      </w:pPr>
      <w:r>
        <w:t xml:space="preserve">The journey into the profession of a</w:t>
      </w:r>
      <w:r>
        <w:t xml:space="preserve"> </w:t>
      </w:r>
      <w:r>
        <w:rPr>
          <w:bCs/>
          <w:b/>
        </w:rPr>
        <w:t xml:space="preserve">Special Education Teacher</w:t>
      </w:r>
      <w:r>
        <w:t xml:space="preserve"> </w:t>
      </w:r>
      <w:r>
        <w:t xml:space="preserve">is not merely a career choice; it is a profound commitment to the human spirit, equity, and the relentless pursuit of inclusion. As I reflect upon this role within the specific context of</w:t>
      </w:r>
      <w:r>
        <w:t xml:space="preserve"> </w:t>
      </w:r>
      <w:r>
        <w:rPr>
          <w:bCs/>
          <w:b/>
        </w:rPr>
        <w:t xml:space="preserve">Australia Sydney</w:t>
      </w:r>
      <w:r>
        <w:t xml:space="preserve">, one cannot help but appreciate how geographical location, cultural diversity, and educational policy intersect to create a unique professional landscape. This reflection paper seeks to explore my understanding of what it means to be an educator for students with diverse needs in one of the world’s most vibrant yet challenging metropolitan centers.</w:t>
      </w:r>
    </w:p>
    <w:bookmarkStart w:id="20" w:name="the-contextual-landscape-of-sydney"/>
    <w:p>
      <w:pPr>
        <w:pStyle w:val="Heading2"/>
      </w:pPr>
      <w:r>
        <w:t xml:space="preserve">The Contextual Landscape of Sydney</w:t>
      </w:r>
    </w:p>
    <w:p>
      <w:pPr>
        <w:pStyle w:val="FirstParagraph"/>
      </w:pPr>
      <w:r>
        <w:t xml:space="preserve">To serve as a Special Education Teacher in</w:t>
      </w:r>
      <w:r>
        <w:t xml:space="preserve"> </w:t>
      </w:r>
      <w:r>
        <w:rPr>
          <w:bCs/>
          <w:b/>
        </w:rPr>
        <w:t xml:space="preserve">Australia Sydney</w:t>
      </w:r>
      <w:r>
        <w:t xml:space="preserve">, one must first understand the environment. Sydney is not just a city; it is a tapestry woven from Indigenous heritage, colonial history, and modern multicultural migration. The student body I encounter reflects this diversity. We have students from Aboriginal and Torres Strait Islander backgrounds who bring deep connections to Country and community into the classroom, as well as students from non-English speaking backgrounds navigating complex linguistic barriers alongside their educational needs.</w:t>
      </w:r>
    </w:p>
    <w:p>
      <w:pPr>
        <w:pStyle w:val="BodyText"/>
      </w:pPr>
      <w:r>
        <w:t xml:space="preserve">Reflecting on this, it becomes clear that a Special Education Teacher cannot operate in a vacuum. The role demands cultural responsiveness. It requires an acknowledgment that disability is viewed through various cultural lenses across different communities within Sydney. For some families, neurodivergence is seen as a challenge to be fixed; for others, it is an integral part of their identity and community belonging. My reflection reveals that the first step in teaching effectively in this region is not pedagogical strategy, but relational humility—listening to families and respecting their narratives before imposing any educational framework.</w:t>
      </w:r>
    </w:p>
    <w:bookmarkEnd w:id="20"/>
    <w:bookmarkStart w:id="21" w:name="the-philosophy-of-inclusion-vs.-reality"/>
    <w:p>
      <w:pPr>
        <w:pStyle w:val="Heading2"/>
      </w:pPr>
      <w:r>
        <w:t xml:space="preserve">The Philosophy of Inclusion vs. Reality</w:t>
      </w:r>
    </w:p>
    <w:p>
      <w:pPr>
        <w:pStyle w:val="FirstParagraph"/>
      </w:pPr>
      <w:r>
        <w:t xml:space="preserve">"Inclusion is not just a policy; it is a mindset that transforms how we view ability."</w:t>
      </w:r>
    </w:p>
    <w:p>
      <w:pPr>
        <w:pStyle w:val="BodyText"/>
      </w:pPr>
      <w:r>
        <w:t xml:space="preserve">Australia, and specifically New South Wales where Sydney resides, has made significant strides in promoting inclusive education. The National Disability Insurance Scheme (NDIS) and state-based policies aim to support students with disabilities within mainstream classrooms. However, as a Special Education Teacher, I find myself constantly navigating the gap between policy aspiration and classroom reality.</w:t>
      </w:r>
    </w:p>
    <w:p>
      <w:pPr>
        <w:pStyle w:val="BodyText"/>
      </w:pPr>
      <w:r>
        <w:t xml:space="preserve">Reflection on my practice highlights the tension between resource allocation and student needs. While the intent is inclusion, many general education teachers lack specific training in differentiated instruction for severe or complex needs. Therefore, the role of the Special Education Teacher evolves from being a mere "supplement" to students who are pulled out of class, to becoming a vital partner in co-teaching models within mainstream schools. I reflect on moments where my presence was not about fixing the child, but about coaching the classroom environment to be more accessible. This shift in perspective—from remediation to accommodation and universal design for learning (UDL)—is central to my professional identity.</w:t>
      </w:r>
    </w:p>
    <w:bookmarkEnd w:id="21"/>
    <w:bookmarkStart w:id="22" w:name="Xec11f472fa78cde0c4274542b64d2a45ffa55cb"/>
    <w:p>
      <w:pPr>
        <w:pStyle w:val="Heading2"/>
      </w:pPr>
      <w:r>
        <w:t xml:space="preserve">Evidence-Based Practice and Continuous Learning</w:t>
      </w:r>
    </w:p>
    <w:p>
      <w:pPr>
        <w:pStyle w:val="FirstParagraph"/>
      </w:pPr>
      <w:r>
        <w:t xml:space="preserve">In the dynamic educational sector of Sydney, standing still is equivalent to falling behind. The role of a Special Education Teacher requires rigorous adherence to evidence-based practices. Whether implementing Applied Behavior Analysis (ABA) techniques, sensory integration strategies, or social-emotional learning frameworks, every intervention must be grounded in research and tailored to individual outcomes.</w:t>
      </w:r>
    </w:p>
    <w:p>
      <w:pPr>
        <w:pStyle w:val="BodyText"/>
      </w:pPr>
      <w:r>
        <w:t xml:space="preserve">I often reflect on the balance between structured programs and flexible responsiveness. A strategy that works for one student in a suburban school near Parramatta may not resonate with a student in an inner-city school like Surry Hills due to differing environmental stimuli and social dynamics. This variability demands that I remain a lifelong learner, constantly updating my knowledge base regarding neurodiversity-affirming practices. It also necessitates collaboration with psychologists, speech pathologists, occupational therapists, and local health services that are abundant in the Sydney infrastructure but require skilled navigation.</w:t>
      </w:r>
    </w:p>
    <w:bookmarkEnd w:id="22"/>
    <w:bookmarkStart w:id="23" w:name="advocacy-as-a-core-duty"/>
    <w:p>
      <w:pPr>
        <w:pStyle w:val="Heading2"/>
      </w:pPr>
      <w:r>
        <w:t xml:space="preserve">Advocacy as a Core Duty</w:t>
      </w:r>
    </w:p>
    <w:p>
      <w:pPr>
        <w:pStyle w:val="FirstParagraph"/>
      </w:pPr>
      <w:r>
        <w:t xml:space="preserve">Beyond direct instruction, advocacy is perhaps the most emotionally demanding aspect of being a Special Education Teacher in Australia. I reflect on numerous instances where I had to advocate for funding, assistive technology, or changes in school policy that inadvertently hindered student participation. In Sydney’s competitive educational environment, there is often pressure to prioritize academic metrics over holistic well-being.</w:t>
      </w:r>
    </w:p>
    <w:p>
      <w:pPr>
        <w:pStyle w:val="BodyText"/>
      </w:pPr>
      <w:r>
        <w:t xml:space="preserve">Advocacy involves speaking up for students who may not have the voice or capacity to demand what they need. It involves challenging systemic ableism within school structures and pushing for a culture where difference is celebrated rather than managed. This reflective practice reminds me that my duty extends beyond the four walls of the classroom; it encompasses influencing the broader school community, including administration, parents, and peers, to foster an environment of genuine belonging.</w:t>
      </w:r>
    </w:p>
    <w:bookmarkEnd w:id="23"/>
    <w:bookmarkStart w:id="24" w:name="emotional-resilience-and-self-care"/>
    <w:p>
      <w:pPr>
        <w:pStyle w:val="Heading2"/>
      </w:pPr>
      <w:r>
        <w:t xml:space="preserve">Emotional Resilience and Self-Care</w:t>
      </w:r>
    </w:p>
    <w:p>
      <w:pPr>
        <w:pStyle w:val="FirstParagraph"/>
      </w:pPr>
      <w:r>
        <w:t xml:space="preserve">The emotional labor involved in this profession is significant. Working closely with students who face daily barriers to learning and social interaction can be taxing. In Sydney, where the pace of life is fast and urban stressors are prevalent, maintaining personal well-being is crucial for professional sustainability.</w:t>
      </w:r>
    </w:p>
    <w:p>
      <w:pPr>
        <w:pStyle w:val="BodyText"/>
      </w:pPr>
      <w:r>
        <w:t xml:space="preserve">I have learned that self-care is not a luxury but a professional requirement. By modeling healthy boundaries and emotional regulation, I provide my students with implicit lessons on self-worth. Reflection on my own burnout risks has led me to seek support through peer networks within the Special Education community in Sydney, recognizing that isolation is the enemy of effective teaching.</w:t>
      </w:r>
    </w:p>
    <w:bookmarkEnd w:id="24"/>
    <w:bookmarkStart w:id="25" w:name="conclusion-a-commitment-to-future-growth"/>
    <w:p>
      <w:pPr>
        <w:pStyle w:val="Heading2"/>
      </w:pPr>
      <w:r>
        <w:t xml:space="preserve">Conclusion: A Commitment to Future Growth</w:t>
      </w:r>
    </w:p>
    <w:p>
      <w:pPr>
        <w:pStyle w:val="FirstParagraph"/>
      </w:pPr>
      <w:r>
        <w:t xml:space="preserve">In conclusion, reflecting on my role as a Special Education Teacher in Australia Sydney reveals a profession that is complex, rewarding, and fundamentally transformative. It requires a synthesis of cultural competence, pedagogical expertise, advocacy skills, and emotional resilience. The unique context of Sydney—with its blend of Indigenous heritage, multicultural diversity, and progressive yet challenging educational policies—shapes how I approach every lesson and every interaction.</w:t>
      </w:r>
    </w:p>
    <w:p>
      <w:pPr>
        <w:pStyle w:val="BodyText"/>
      </w:pPr>
      <w:r>
        <w:t xml:space="preserve">As I move forward in my career, I am committed to deepening my understanding of neurodiversity-affirming practices. I aim to further bridge the gap between policy and practice, ensuring that every student in Sydney has access to an education that honors their dignity and unlocks their potential. This reflection serves not as a final destination, but as a milestone in an ongoing journey of learning, adapting, and serving the diverse community of learners entrusted to my care.</w:t>
      </w:r>
    </w:p>
    <w:p>
      <w:pPr>
        <w:pStyle w:val="BodyText"/>
      </w:pPr>
      <w:r>
        <w:t xml:space="preserve">© 2023 Reflection Paper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Australia, Sydney</dc:title>
  <dc:creator/>
  <dc:language>en</dc:language>
  <cp:keywords/>
  <dcterms:created xsi:type="dcterms:W3CDTF">2026-07-30T06:18:43Z</dcterms:created>
  <dcterms:modified xsi:type="dcterms:W3CDTF">2026-07-30T06:18:43Z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