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Kyoto</w:t>
      </w:r>
    </w:p>
    <w:bookmarkStart w:id="25" w:name="Xdff9b19a2e6eac93fd97a42961bbc7902a2abfb"/>
    <w:p>
      <w:pPr>
        <w:pStyle w:val="Heading1"/>
      </w:pPr>
      <w:r>
        <w:t xml:space="preserve">Bridging Worlds in the Ancient Capital:</w:t>
      </w:r>
      <w:r>
        <w:br/>
      </w:r>
      <w:r>
        <w:t xml:space="preserve">A Reflection on Being a Special Education Teacher in Japan, Kyoto</w:t>
      </w:r>
    </w:p>
    <w:p>
      <w:pPr>
        <w:pStyle w:val="FirstParagraph"/>
      </w:pPr>
      <w:r>
        <w:t xml:space="preserve">Reflection Paper by [Your Name]</w:t>
      </w:r>
    </w:p>
    <w:p>
      <w:pPr>
        <w:pStyle w:val="BodyText"/>
      </w:pPr>
      <w:r>
        <w:t xml:space="preserve">The decision to pursue a career as a</w:t>
      </w:r>
      <w:r>
        <w:t xml:space="preserve"> </w:t>
      </w:r>
      <w:r>
        <w:rPr>
          <w:bCs/>
          <w:b/>
        </w:rPr>
        <w:t xml:space="preserve">Special Education Teacher</w:t>
      </w:r>
      <w:r>
        <w:t xml:space="preserve"> </w:t>
      </w:r>
      <w:r>
        <w:t xml:space="preserve">is rarely born out of mere professional ambition; it is often driven by a profound desire to dismantle barriers and foster inclusivity within communities that may not yet be ready for such nuances. However, placing oneself within the specific cultural and educational landscape of</w:t>
      </w:r>
      <w:r>
        <w:t xml:space="preserve"> </w:t>
      </w:r>
      <w:r>
        <w:rPr>
          <w:bCs/>
          <w:b/>
        </w:rPr>
        <w:t xml:space="preserve">Japan, Kyoto</w:t>
      </w:r>
      <w:r>
        <w:t xml:space="preserve">, adds a layer of complexity and beauty that transforms this professional journey into a deeply personal exploration of humanity, tradition, and innovation. This reflection paper serves to articulate my experiences, challenges, and growth while navigating the unique intersection of modern special education pedagogies with the traditional societal fabric of Kyoto.</w:t>
      </w:r>
    </w:p>
    <w:bookmarkStart w:id="20" w:name="X5d2d578e636c31d2646f2fdc3f2bb7e061d6922"/>
    <w:p>
      <w:pPr>
        <w:pStyle w:val="Heading2"/>
      </w:pPr>
      <w:r>
        <w:t xml:space="preserve">The Cultural Context: Harmony (Wa) and Individuality</w:t>
      </w:r>
    </w:p>
    <w:p>
      <w:pPr>
        <w:pStyle w:val="FirstParagraph"/>
      </w:pPr>
      <w:r>
        <w:t xml:space="preserve">Kyoto is a city where history breathes through every stone pavement. It is a place that values</w:t>
      </w:r>
      <w:r>
        <w:t xml:space="preserve"> </w:t>
      </w:r>
      <w:r>
        <w:rPr>
          <w:iCs/>
          <w:i/>
        </w:rPr>
        <w:t xml:space="preserve">wa</w:t>
      </w:r>
      <w:r>
        <w:t xml:space="preserve">, or harmony, above almost all other social virtues. For a</w:t>
      </w:r>
      <w:r>
        <w:t xml:space="preserve"> </w:t>
      </w:r>
      <w:r>
        <w:rPr>
          <w:bCs/>
          <w:b/>
        </w:rPr>
        <w:t xml:space="preserve">Special Education Teacher</w:t>
      </w:r>
      <w:r>
        <w:t xml:space="preserve">, this cultural cornerstone presents both a profound challenge and an unexpected opportunity. In many Western educational models, the primary focus is on individual accommodation and explicit advocacy for special needs students to stand out and receive targeted support. In contrast, the Japanese educational system has traditionally emphasized group cohesion, uniformity, and collective responsibility.</w:t>
      </w:r>
    </w:p>
    <w:p>
      <w:pPr>
        <w:pStyle w:val="BodyText"/>
      </w:pPr>
      <w:r>
        <w:t xml:space="preserve">When I first arrived in</w:t>
      </w:r>
      <w:r>
        <w:t xml:space="preserve"> </w:t>
      </w:r>
      <w:r>
        <w:rPr>
          <w:bCs/>
          <w:b/>
        </w:rPr>
        <w:t xml:space="preserve">Japan</w:t>
      </w:r>
      <w:r>
        <w:t xml:space="preserve">, specifically in the historic heart of</w:t>
      </w:r>
      <w:r>
        <w:t xml:space="preserve"> </w:t>
      </w:r>
      <w:r>
        <w:rPr>
          <w:bCs/>
          <w:b/>
        </w:rPr>
        <w:t xml:space="preserve">Kyoto</w:t>
      </w:r>
      <w:r>
        <w:t xml:space="preserve">, I struggled with this dichotomy. My instinct as an educator was to highlight differences to ensure they were addressed. However, I quickly learned that forcing a spotlight on difference could lead to social isolation for the student within their peer group. The reflection here is critical: true inclusion in this context does not mean making the student "different" so they can be helped; it means integrating support mechanisms so seamlessly that the student belongs without being marked as an outsider. This shift in perspective required me to adapt my teaching strategies from overt intervention to subtle scaffolding, a nuance deeply influenced by the Kyoto ethos of subtlety and respect.</w:t>
      </w:r>
    </w:p>
    <w:bookmarkEnd w:id="20"/>
    <w:bookmarkStart w:id="21" w:name="Xbbf0e442b5875ca6e57ac434758d908e647a130"/>
    <w:p>
      <w:pPr>
        <w:pStyle w:val="Heading2"/>
      </w:pPr>
      <w:r>
        <w:t xml:space="preserve">Navigating Language and Non-Verbal Communication</w:t>
      </w:r>
    </w:p>
    <w:p>
      <w:pPr>
        <w:pStyle w:val="FirstParagraph"/>
      </w:pPr>
      <w:r>
        <w:t xml:space="preserve">The role of a</w:t>
      </w:r>
      <w:r>
        <w:t xml:space="preserve"> </w:t>
      </w:r>
      <w:r>
        <w:rPr>
          <w:bCs/>
          <w:b/>
        </w:rPr>
        <w:t xml:space="preserve">Special Education Teacher</w:t>
      </w:r>
      <w:r>
        <w:t xml:space="preserve"> </w:t>
      </w:r>
      <w:r>
        <w:t xml:space="preserve">is inherently communicative. Whether dealing with non-verbal students or those with complex behavioral needs, communication is the bridge. In</w:t>
      </w:r>
      <w:r>
        <w:t xml:space="preserve"> </w:t>
      </w:r>
      <w:r>
        <w:rPr>
          <w:bCs/>
          <w:b/>
        </w:rPr>
        <w:t xml:space="preserve">Kyoto</w:t>
      </w:r>
      <w:r>
        <w:t xml:space="preserve">, where the Japanese language is laden with high-context cultural cues, relying solely on verbal instructions proved insufficient. I found myself learning that communication extends far beyond words; it resides in silence, posture, and environmental adjustments.</w:t>
      </w:r>
    </w:p>
    <w:p>
      <w:pPr>
        <w:pStyle w:val="BodyText"/>
      </w:pPr>
      <w:r>
        <w:t xml:space="preserve">For instance, when working with students who have autism spectrum disorders (ASD), which is increasingly recognized in Japanese schools but often misunderstood by the general public, the visual clarity provided by Kyoto’s structured yet serene environments was pivotal. The temples and gardens of</w:t>
      </w:r>
      <w:r>
        <w:t xml:space="preserve"> </w:t>
      </w:r>
      <w:r>
        <w:rPr>
          <w:bCs/>
          <w:b/>
        </w:rPr>
        <w:t xml:space="preserve">Kyoto</w:t>
      </w:r>
      <w:r>
        <w:t xml:space="preserve">, with their organized chaos and defined spaces, actually served as metaphors for the structured learning environments I sought to create for my students. I began to incorporate these local elements into my therapeutic approaches, using the tranquility of the surroundings to help regulate sensory input for students who were easily overwhelmed. This adaptation highlights how a</w:t>
      </w:r>
      <w:r>
        <w:t xml:space="preserve"> </w:t>
      </w:r>
      <w:r>
        <w:rPr>
          <w:bCs/>
          <w:b/>
        </w:rPr>
        <w:t xml:space="preserve">Special Education Teacher</w:t>
      </w:r>
      <w:r>
        <w:t xml:space="preserve"> </w:t>
      </w:r>
      <w:r>
        <w:t xml:space="preserve">must be culturally responsive, utilizing local resources not just as field trip destinations, but as integral tools for therapy and learning.</w:t>
      </w:r>
    </w:p>
    <w:bookmarkEnd w:id="21"/>
    <w:bookmarkStart w:id="22" w:name="Xfe648c57eb3bffb9391760ceedb015bb0cbcd73"/>
    <w:p>
      <w:pPr>
        <w:pStyle w:val="Heading2"/>
      </w:pPr>
      <w:r>
        <w:t xml:space="preserve">The Challenge of Stigma and the Power of Community</w:t>
      </w:r>
    </w:p>
    <w:p>
      <w:pPr>
        <w:pStyle w:val="FirstParagraph"/>
      </w:pPr>
      <w:r>
        <w:t xml:space="preserve">One cannot reflect on special education in</w:t>
      </w:r>
      <w:r>
        <w:t xml:space="preserve"> </w:t>
      </w:r>
      <w:r>
        <w:rPr>
          <w:bCs/>
          <w:b/>
        </w:rPr>
        <w:t xml:space="preserve">Japan, Kyoto</w:t>
      </w:r>
      <w:r>
        <w:t xml:space="preserve">, without addressing the lingering stigma associated with developmental disabilities. Despite significant government initiatives like the "Act on Support for Persons with Disabilities," societal attitudes often lag behind policy. In my early days, I encountered reluctance from parents of non-special-needs students who feared that inclusion would disrupt the class dynamic. As a</w:t>
      </w:r>
      <w:r>
        <w:t xml:space="preserve"> </w:t>
      </w:r>
      <w:r>
        <w:rPr>
          <w:bCs/>
          <w:b/>
        </w:rPr>
        <w:t xml:space="preserve">Special Education Teacher</w:t>
      </w:r>
      <w:r>
        <w:t xml:space="preserve">, this was disheartening but also instructive.</w:t>
      </w:r>
    </w:p>
    <w:p>
      <w:pPr>
        <w:pStyle w:val="BodyText"/>
      </w:pPr>
      <w:r>
        <w:t xml:space="preserve">I realized that education is not just about teaching children; it is about educating the community. In</w:t>
      </w:r>
      <w:r>
        <w:t xml:space="preserve"> </w:t>
      </w:r>
      <w:r>
        <w:rPr>
          <w:bCs/>
          <w:b/>
        </w:rPr>
        <w:t xml:space="preserve">Kyoto</w:t>
      </w:r>
      <w:r>
        <w:t xml:space="preserve">, a city with strong neighborhood associations and tight-knit communities, change happens slowly but deeply. I engaged in open dialogues with parents, explaining the concept of "diversity" not as a deficit, but as a natural part of human existence. By framing special education through the lens of empathy and mutual support—values central to Kyoto’s Buddhist heritage—I began to see shifts in attitude. The reflection here is that the</w:t>
      </w:r>
      <w:r>
        <w:t xml:space="preserve"> </w:t>
      </w:r>
      <w:r>
        <w:rPr>
          <w:bCs/>
          <w:b/>
        </w:rPr>
        <w:t xml:space="preserve">Special Education Teacher</w:t>
      </w:r>
      <w:r>
        <w:t xml:space="preserve"> </w:t>
      </w:r>
      <w:r>
        <w:t xml:space="preserve">acts as a cultural translator, bridging the gap between progressive educational theories and traditional community values.</w:t>
      </w:r>
    </w:p>
    <w:bookmarkEnd w:id="22"/>
    <w:bookmarkStart w:id="23" w:name="X9851b115a395d6ad979ee8bb6a9befb03eeb606"/>
    <w:p>
      <w:pPr>
        <w:pStyle w:val="Heading2"/>
      </w:pPr>
      <w:r>
        <w:t xml:space="preserve">Growth Through Adaptation: The Hybrid Model</w:t>
      </w:r>
    </w:p>
    <w:p>
      <w:pPr>
        <w:pStyle w:val="FirstParagraph"/>
      </w:pPr>
      <w:r>
        <w:t xml:space="preserve">The most significant professional growth I have experienced has been in developing a hybrid model of instruction. In</w:t>
      </w:r>
      <w:r>
        <w:t xml:space="preserve"> </w:t>
      </w:r>
      <w:r>
        <w:rPr>
          <w:bCs/>
          <w:b/>
        </w:rPr>
        <w:t xml:space="preserve">Kyoto</w:t>
      </w:r>
      <w:r>
        <w:t xml:space="preserve">, I have blended the structured, rigorous academic expectations of Japanese education with the flexible, individualized learning plans typical of Western special education. This fusion allows students to achieve academic milestones while receiving necessary emotional and sensory support.</w:t>
      </w:r>
    </w:p>
    <w:p>
      <w:pPr>
        <w:pStyle w:val="BodyText"/>
      </w:pPr>
      <w:r>
        <w:t xml:space="preserve">For example, during lessons on local history in</w:t>
      </w:r>
      <w:r>
        <w:t xml:space="preserve"> </w:t>
      </w:r>
      <w:r>
        <w:rPr>
          <w:bCs/>
          <w:b/>
        </w:rPr>
        <w:t xml:space="preserve">Kyoto</w:t>
      </w:r>
      <w:r>
        <w:t xml:space="preserve">, instead of standard lectures which might exclude students with attention deficits, I utilized tactile maps and interactive storytelling. This method respected the Japanese value of deep listening while accommodating diverse learning styles. The result was not only better engagement but also a sense of pride among students who felt their unique ways of processing information were valued rather than corrected. This experience has taught me that being a</w:t>
      </w:r>
      <w:r>
        <w:t xml:space="preserve"> </w:t>
      </w:r>
      <w:r>
        <w:rPr>
          <w:bCs/>
          <w:b/>
        </w:rPr>
        <w:t xml:space="preserve">Special Education Teacher</w:t>
      </w:r>
      <w:r>
        <w:t xml:space="preserve"> </w:t>
      </w:r>
      <w:r>
        <w:t xml:space="preserve">abroad is an exercise in humility and adaptability.</w:t>
      </w:r>
    </w:p>
    <w:bookmarkEnd w:id="23"/>
    <w:bookmarkStart w:id="24" w:name="Xf70ee9a8a9d98f8d5fff42c410db08512f653bf"/>
    <w:p>
      <w:pPr>
        <w:pStyle w:val="Heading2"/>
      </w:pPr>
      <w:r>
        <w:t xml:space="preserve">Conclusion: A Lifelong Journey of Inclusion</w:t>
      </w:r>
    </w:p>
    <w:p>
      <w:pPr>
        <w:pStyle w:val="FirstParagraph"/>
      </w:pPr>
      <w:r>
        <w:t xml:space="preserve">In conclusion, my journey as a</w:t>
      </w:r>
      <w:r>
        <w:t xml:space="preserve"> </w:t>
      </w:r>
      <w:r>
        <w:rPr>
          <w:bCs/>
          <w:b/>
        </w:rPr>
        <w:t xml:space="preserve">Special Education Teacher</w:t>
      </w:r>
      <w:r>
        <w:t xml:space="preserve"> </w:t>
      </w:r>
      <w:r>
        <w:t xml:space="preserve">in</w:t>
      </w:r>
      <w:r>
        <w:t xml:space="preserve"> </w:t>
      </w:r>
      <w:r>
        <w:rPr>
          <w:bCs/>
          <w:b/>
        </w:rPr>
        <w:t xml:space="preserve">Kyoto, Japan</w:t>
      </w:r>
      <w:r>
        <w:t xml:space="preserve">, has been a transformative process. It has challenged my preconceived notions about what inclusion looks like and forced me to reconcile the tension between individual rights and collective harmony. The city of Kyoto, with its ancient wisdom and modern aspirations, provides a unique backdrop for this work.</w:t>
      </w:r>
    </w:p>
    <w:p>
      <w:pPr>
        <w:pStyle w:val="BodyText"/>
      </w:pPr>
      <w:r>
        <w:t xml:space="preserve">I have learned that special education is not merely a technical profession but a deeply humanistic endeavor. It requires patience, cultural sensitivity, and an unwavering belief in the potential of every child. As I continue my work in</w:t>
      </w:r>
      <w:r>
        <w:t xml:space="preserve"> </w:t>
      </w:r>
      <w:r>
        <w:rPr>
          <w:bCs/>
          <w:b/>
        </w:rPr>
        <w:t xml:space="preserve">Kyoto</w:t>
      </w:r>
      <w:r>
        <w:t xml:space="preserve">, I remain committed to advocating for those who cannot always speak for themselves, using the lessons learned from this beautiful city to build bridges of understanding. The role of a</w:t>
      </w:r>
      <w:r>
        <w:t xml:space="preserve"> </w:t>
      </w:r>
      <w:r>
        <w:rPr>
          <w:bCs/>
          <w:b/>
        </w:rPr>
        <w:t xml:space="preserve">Special Education Teacher</w:t>
      </w:r>
      <w:r>
        <w:t xml:space="preserve"> </w:t>
      </w:r>
      <w:r>
        <w:t xml:space="preserve">here is not just about teaching; it is about weaving diversity into the rich tapestry of Japanese society, ensuring that no one is left behind in the pursuit of harmony.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Special Education Teacher in Japan, Kyoto</dc:title>
  <dc:creator/>
  <dc:language>en</dc:language>
  <cp:keywords/>
  <dcterms:created xsi:type="dcterms:W3CDTF">2026-07-30T04:01:47Z</dcterms:created>
  <dcterms:modified xsi:type="dcterms:W3CDTF">2026-07-30T04:01:47Z</dcterms:modified>
</cp:coreProperties>
</file>

<file path=docProps/custom.xml><?xml version="1.0" encoding="utf-8"?>
<Properties xmlns="http://schemas.openxmlformats.org/officeDocument/2006/custom-properties" xmlns:vt="http://schemas.openxmlformats.org/officeDocument/2006/docPropsVTypes"/>
</file>