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77cc47654668ae65534dcb72dcef7f508a9719"/>
    <w:p>
      <w:pPr>
        <w:pStyle w:val="Heading1"/>
      </w:pPr>
      <w:r>
        <w:t xml:space="preserve">A Journey of Inclusion: Reflections on Becoming a Special Education Teacher in Japan, Osaka</w:t>
      </w:r>
    </w:p>
    <w:p>
      <w:pPr>
        <w:pStyle w:val="FirstParagraph"/>
      </w:pPr>
      <w:r>
        <w:t xml:space="preserve">The decision to embark on a career as a special education teacher is rarely made lightly. It requires a profound shift in perspective regarding human potential, societal responsibility, and the nature of learning itself. For me, this professional path found its most unique and challenging canvas not in my home country, but far away on the bustling streets of Osaka, Japan. To reflect on this role within the specific context of Japan and Osaka is to engage with a complex tapestry woven from traditional Japanese values of harmony (wa), rigorous academic expectations, and an evolving framework for inclusive education. This reflection paper explores the multifaceted experience of being a Special Education Teacher in this dynamic city, examining cultural nuances, professional challenges, and the personal growth that has emerged from bridging two distinct educational worlds.</w:t>
      </w:r>
    </w:p>
    <w:bookmarkStart w:id="20" w:name="X70c279aba407b8d260a47650ceed10a9e0a1cec"/>
    <w:p>
      <w:pPr>
        <w:pStyle w:val="Heading2"/>
      </w:pPr>
      <w:r>
        <w:t xml:space="preserve">Understanding the Landscape: The Japanese Educational Context</w:t>
      </w:r>
    </w:p>
    <w:p>
      <w:pPr>
        <w:pStyle w:val="FirstParagraph"/>
      </w:pPr>
      <w:r>
        <w:t xml:space="preserve">Japan’s education system is globally renowned for its high standards and equity. However, beneath this surface of uniformity lies a structure that has historically struggled to accommodate neurodiversity and physical disabilities. Traditionally, the concept of *futsugakko* (regular schools) was designed for the "norm," leaving special needs students in separate facilities known as *shogai shuppan gakkō*. While this segregation provided specialized care, it often isolated students from their peers. In recent years, there has been a significant push toward inclusive education (*futsu kyoiku*), driven by both domestic advocacy and international pressure to meet the United Nations Convention on the Rights of Persons with Disabilities.</w:t>
      </w:r>
    </w:p>
    <w:p>
      <w:pPr>
        <w:pStyle w:val="BodyText"/>
      </w:pPr>
      <w:r>
        <w:t xml:space="preserve">Osakans are known for their warmth, practicality, and straightforward communication style—traits that contrast with the more reserved demeanor often associated with Tokyo. This cultural backdrop influences how special education is perceived locally. In Osaka, there is a strong community spirit (*minna de tsukuru* - "we build together"). As a Special Education Teacher in this region, I have found that leveraging this communal mindset is crucial for success. Parents here are deeply invested in their children’s future but may initially view special education through the lens of stigma or failure. My role, therefore, extends beyond classroom instruction; it involves extensive liaison work with families to reframe disability not as a deficit, but as a different mode of existence that deserves equal dignity and support.</w:t>
      </w:r>
    </w:p>
    <w:bookmarkEnd w:id="20"/>
    <w:bookmarkStart w:id="21" w:name="Xfeb8ddde52a8521aaf284a6d03bcd1c9ef9df68"/>
    <w:p>
      <w:pPr>
        <w:pStyle w:val="Heading2"/>
      </w:pPr>
      <w:r>
        <w:t xml:space="preserve">Cultural Nuances in Pedagogy: Harmony and Individuality</w:t>
      </w:r>
    </w:p>
    <w:p>
      <w:pPr>
        <w:pStyle w:val="FirstParagraph"/>
      </w:pPr>
      <w:r>
        <w:t xml:space="preserve">The core challenge of being a Special Education Teacher in Japan lies in balancing the cultural imperative for social harmony (*wa*) with the individualized needs of students with disabilities. In a typical Japanese classroom, conformity is often rewarded, and deviation from group norms can lead to social friction. For a student with Autism Spectrum Disorder (ASD) or Attention Deficit Hyperactivity Disorder (ADHD), this environment can be overwhelmingly stressful.</w:t>
      </w:r>
    </w:p>
    <w:p>
      <w:pPr>
        <w:pStyle w:val="BodyText"/>
      </w:pPr>
      <w:r>
        <w:t xml:space="preserve">My teaching philosophy in Osaka has had to adapt to mitigate these pressures while still respecting the collective culture. I have learned that "harmony" does not necessarily mean "sameness." By introducing visual supports, structured routines, and sensory-friendly breaks within the regular classroom setting—a model known as *support classes* (*tokubetsu shidō*)—I help students navigate social expectations without feeling alienated. For instance, when facilitating group projects in Osaka primary schools, I often act as a cultural broker. I guide neurotypical students to understand that their peer’s need for silence or movement is not rudeness, but a necessary accommodation. This subtle shift in perception is vital for true inclusion.</w:t>
      </w:r>
    </w:p>
    <w:bookmarkEnd w:id="21"/>
    <w:bookmarkStart w:id="22" w:name="X75f7b99845fd27113309e419bc1ddf919b557a2"/>
    <w:p>
      <w:pPr>
        <w:pStyle w:val="Heading2"/>
      </w:pPr>
      <w:r>
        <w:t xml:space="preserve">The Role of the Teacher: Advocate, Mediator, and Innovator</w:t>
      </w:r>
    </w:p>
    <w:p>
      <w:pPr>
        <w:pStyle w:val="FirstParagraph"/>
      </w:pPr>
      <w:r>
        <w:t xml:space="preserve">In Japan, the role of a teacher (*sensei*) carries immense social weight and responsibility. As a Special Education Teacher in Osaka, I am often the first line of defense against systemic barriers. The bureaucracy surrounding special education can be rigid. Securing resources such as one-on-one assistants (*life assistants* or *sewa shokuin*), specialized equipment, or individualized support plans requires persistence and diplomatic skill.</w:t>
      </w:r>
    </w:p>
    <w:p>
      <w:pPr>
        <w:pStyle w:val="BodyText"/>
      </w:pPr>
      <w:r>
        <w:t xml:space="preserve">One significant aspect of my work involves training regular classroom teachers in Osaka schools to become more inclusive. Many educators are highly skilled in subject matter but lack specific training in special education. They may feel overwhelmed or fearful of making mistakes that could harm a student. My approach is collaborative rather than directive. I co-plan lessons, model interventions, and provide real-time feedback during class hours. This "on-the-job" support builds trust and ensures that inclusive practices are sustainable even when I am not present in the room.</w:t>
      </w:r>
    </w:p>
    <w:p>
      <w:pPr>
        <w:pStyle w:val="BodyText"/>
      </w:pPr>
      <w:r>
        <w:t xml:space="preserve">Furthermore, language remains a formidable barrier. While many educators speak English to some degree, educational terminology related to special needs is often specific and nuanced in Japanese (*tokushu kyōiku*). Ensuring that all stakeholders—parents, administrators, and support staff—understand the goals and methods of intervention requires me to be an effective translator not just of words, but of concepts. I have invested significant effort in creating bilingual resources and holding regular meetings to ensure clarity and consensus.</w:t>
      </w:r>
    </w:p>
    <w:bookmarkEnd w:id="22"/>
    <w:bookmarkStart w:id="23" w:name="X391705e7847fc5aa069433957c8d9ae22867fe7"/>
    <w:p>
      <w:pPr>
        <w:pStyle w:val="Heading2"/>
      </w:pPr>
      <w:r>
        <w:t xml:space="preserve">Personal Growth: Resilience Through Diversity</w:t>
      </w:r>
    </w:p>
    <w:p>
      <w:pPr>
        <w:pStyle w:val="FirstParagraph"/>
      </w:pPr>
      <w:r>
        <w:t xml:space="preserve">Living and working in Osaka has profoundly shaped my professional identity. The city’s energy—the vibrant street life of Dotonbori, the quiet reverence of Shitennoji Temple—mirrors the duality of my work: dynamic yet deeply respectful. I have learned patience, not merely as a waiting game, but as an active listening posture.</w:t>
      </w:r>
    </w:p>
    <w:p>
      <w:pPr>
        <w:pStyle w:val="BodyText"/>
      </w:pPr>
      <w:r>
        <w:t xml:space="preserve">Working with students who communicate in non-traditional ways has taught me to observe closely and interpret behavior through the lens of need rather than intent. One student, for example, would cover his ears and rock back and forth during assembly. Instead of viewing this as disruptive behavior to be corrected, we explored the sensory overload of the large hall. We developed a protocol where he could step out briefly or wear noise-canceling headphones. This small accommodation allowed him to remain part of the school community without compromising his well-being.</w:t>
      </w:r>
    </w:p>
    <w:p>
      <w:pPr>
        <w:pStyle w:val="BodyText"/>
      </w:pPr>
      <w:r>
        <w:t xml:space="preserve">Moreover, I have been humbled by the resilience of Japanese families. Despite societal pressures, many parents in Osaka fight tirelessly for their children’s rights and inclusion. Their hope is infectious and serves as a constant motivator. Witnessing a child take their first independent step in learning to read, or successfully making eye contact with a peer after months of therapy, brings an unparalleled sense of fulfillment.</w:t>
      </w:r>
    </w:p>
    <w:bookmarkEnd w:id="23"/>
    <w:bookmarkStart w:id="24" w:name="X5866d3ad75df0407bea95a743ecdd34cd5b8649"/>
    <w:p>
      <w:pPr>
        <w:pStyle w:val="Heading2"/>
      </w:pPr>
      <w:r>
        <w:t xml:space="preserve">Conclusion: Toward a More Inclusive Future</w:t>
      </w:r>
    </w:p>
    <w:p>
      <w:pPr>
        <w:pStyle w:val="FirstParagraph"/>
      </w:pPr>
      <w:r>
        <w:t xml:space="preserve">Becoming a Special Education Teacher in Japan, Osaka, has been one of the most transformative experiences of my life. It has challenged me to confront my own biases, expand my pedagogical toolkit, and engage deeply with a culture that values both tradition and innovation. The journey is not without its difficulties; bureaucratic hurdles and cultural misunderstandings remain common obstacles.</w:t>
      </w:r>
    </w:p>
    <w:p>
      <w:pPr>
        <w:pStyle w:val="BodyText"/>
      </w:pPr>
      <w:r>
        <w:t xml:space="preserve">However, the progress being made in Osaka gives me hope. As more schools adopt inclusive models and as public awareness grows, the definition of education is broadening to embrace all learners. My reflection on this role leads to a clear conclusion: true inclusion requires more than policy changes; it requires a shift in heart and mind. It demands that we see the unique gift each student brings to our community.</w:t>
      </w:r>
    </w:p>
    <w:p>
      <w:pPr>
        <w:pStyle w:val="BodyText"/>
      </w:pPr>
      <w:r>
        <w:t xml:space="preserve">As I continue my work in Osaka, I remain committed to being an advocate for my students, a partner for their families, and a collaborator with my colleagues. The experience has reinforced my belief that special education is not about fixing what is broken, but about building bridges between different ways of being. In doing so, we do not just change the lives of students with disabilities; we enrich the entire fabric of society in Japan and beyond.</w:t>
      </w:r>
    </w:p>
    <w:p>
      <w:pPr>
        <w:pStyle w:val="BodyText"/>
      </w:pPr>
      <w:r>
        <w:rPr>
          <w:iCs/>
          <w:i/>
        </w:rPr>
        <w:t xml:space="preserve">"Inclusion is not a destination, but a continuous journey of understanding, adaptation, and mutual respect. In Osaka, this journey is filled with both challenges and beautiful moments of human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2026-07-29T13:02:39Z</dcterms:created>
  <dcterms:modified xsi:type="dcterms:W3CDTF">2026-07-29T13:02:39Z</dcterms:modified>
</cp:coreProperties>
</file>

<file path=docProps/custom.xml><?xml version="1.0" encoding="utf-8"?>
<Properties xmlns="http://schemas.openxmlformats.org/officeDocument/2006/custom-properties" xmlns:vt="http://schemas.openxmlformats.org/officeDocument/2006/docPropsVTypes"/>
</file>