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Kuwait</w:t>
      </w:r>
      <w:r>
        <w:t xml:space="preserve"> </w:t>
      </w:r>
      <w:r>
        <w:t xml:space="preserve">City</w:t>
      </w:r>
    </w:p>
    <w:bookmarkStart w:id="25" w:name="bridging-differences-with-compassion"/>
    <w:p>
      <w:pPr>
        <w:pStyle w:val="Heading1"/>
      </w:pPr>
      <w:r>
        <w:t xml:space="preserve">Bridging Differences with Compassion</w:t>
      </w:r>
    </w:p>
    <w:p>
      <w:pPr>
        <w:pStyle w:val="FirstParagraph"/>
      </w:pPr>
      <w:r>
        <w:t xml:space="preserve">A Reflection on Being a Special Education Teacher in Kuwait City</w:t>
      </w:r>
    </w:p>
    <w:p>
      <w:pPr>
        <w:pStyle w:val="BodyText"/>
      </w:pPr>
      <w:r>
        <w:br/>
      </w:r>
      <w:r>
        <w:br/>
      </w:r>
      <w:r>
        <w:br/>
      </w:r>
    </w:p>
    <w:p>
      <w:r>
        <w:pict>
          <v:rect style="width:0;height:1.5pt" o:hralign="center" o:hrstd="t" o:hr="t"/>
        </w:pict>
      </w:r>
    </w:p>
    <w:p>
      <w:pPr>
        <w:pStyle w:val="FirstParagraph"/>
      </w:pPr>
      <w:r>
        <w:br/>
      </w:r>
    </w:p>
    <w:bookmarkStart w:id="20" w:name="X5e4b8fd51a65516c4ccc5942d4e351d9459d89d"/>
    <w:p>
      <w:pPr>
        <w:pStyle w:val="Heading3"/>
      </w:pPr>
      <w:r>
        <w:t xml:space="preserve">The Intersection of Tradition and Innovation</w:t>
      </w:r>
    </w:p>
    <w:p>
      <w:pPr>
        <w:pStyle w:val="FirstParagraph"/>
      </w:pPr>
      <w:r>
        <w:t xml:space="preserve">The decision to embark on a career as a</w:t>
      </w:r>
      <w:r>
        <w:t xml:space="preserve"> </w:t>
      </w:r>
      <w:r>
        <w:rPr>
          <w:bCs/>
          <w:b/>
        </w:rPr>
        <w:t xml:space="preserve">Special Education Teacher</w:t>
      </w:r>
      <w:r>
        <w:t xml:space="preserve"> </w:t>
      </w:r>
      <w:r>
        <w:t xml:space="preserve">is rarely made in isolation. It is usually the culmination of personal experiences, academic pursuits, and a deep-seated desire to effect change. However, placing this professional identity within the specific geographic and cultural context of</w:t>
      </w:r>
      <w:r>
        <w:t xml:space="preserve"> </w:t>
      </w:r>
      <w:r>
        <w:rPr>
          <w:bCs/>
          <w:b/>
        </w:rPr>
        <w:t xml:space="preserve">Kuwait City</w:t>
      </w:r>
      <w:r>
        <w:t xml:space="preserve"> </w:t>
      </w:r>
      <w:r>
        <w:t xml:space="preserve">adds layers of complexity and profound reward that I had not fully anticipated when I first arrived in this bustling metropolis. As I reflect on my journey thus far, it becomes evident that the role extends far beyond pedagogy; it is a role deeply intertwined with culture, community identity, and the rapid modernization of Kuwaiti society.</w:t>
      </w:r>
      <w:r>
        <w:t xml:space="preserve"> </w:t>
      </w:r>
      <w:r>
        <w:t xml:space="preserve">Kuwait City stands as a beacon of development in the Gulf region. It is a place where ancient traditions seamlessly blend with futuristic architecture and high-tech infrastructure. For an outsider or even for those within the system navigating change, understanding this duality is crucial for any</w:t>
      </w:r>
      <w:r>
        <w:t xml:space="preserve"> </w:t>
      </w:r>
      <w:r>
        <w:rPr>
          <w:bCs/>
          <w:b/>
        </w:rPr>
        <w:t xml:space="preserve">Special Education Teacher</w:t>
      </w:r>
      <w:r>
        <w:t xml:space="preserve">. The educational landscape here is evolving rapidly. With significant government investment in inclusive education and the establishment of specialized centers, there has been a noticeable shift from mere placement to true integration. This evolution presents a unique opportunity for educators to not just teach, but to shape the future narrative of disability rights in Kuwait.</w:t>
      </w:r>
    </w:p>
    <w:bookmarkEnd w:id="20"/>
    <w:bookmarkStart w:id="21" w:name="X588e91b8454608c7c913f923b48f0e5f2b833fe"/>
    <w:p>
      <w:pPr>
        <w:pStyle w:val="Heading3"/>
      </w:pPr>
      <w:r>
        <w:t xml:space="preserve">Cultural Sensitivity as a Pedagogical Tool</w:t>
      </w:r>
    </w:p>
    <w:p>
      <w:pPr>
        <w:pStyle w:val="FirstParagraph"/>
      </w:pPr>
      <w:r>
        <w:t xml:space="preserve">One cannot discuss special education in this region without addressing culture. In</w:t>
      </w:r>
      <w:r>
        <w:t xml:space="preserve"> </w:t>
      </w:r>
      <w:r>
        <w:rPr>
          <w:bCs/>
          <w:b/>
        </w:rPr>
        <w:t xml:space="preserve">Kuwait City</w:t>
      </w:r>
      <w:r>
        <w:t xml:space="preserve">, family plays an absolutely central role in the social fabric. The concept of extended family often means that decisions regarding a child’s development involve grandparents, uncles, and aunts. As a</w:t>
      </w:r>
      <w:r>
        <w:t xml:space="preserve"> </w:t>
      </w:r>
      <w:r>
        <w:rPr>
          <w:bCs/>
          <w:b/>
        </w:rPr>
        <w:t xml:space="preserve">Special Education Teacher</w:t>
      </w:r>
      <w:r>
        <w:t xml:space="preserve">, I have learned that effective intervention cannot happen within the four walls of the classroom alone. It requires engaging with this broader familial structure.</w:t>
      </w:r>
      <w:r>
        <w:br/>
      </w:r>
      <w:r>
        <w:br/>
      </w:r>
      <w:r>
        <w:t xml:space="preserve">Initially, I faced challenges in communicating certain therapeutic goals to parents who may have held traditional views regarding disabilities, sometimes viewing them through a spiritual or fatalistic lens rather than a medical or developmental one. Over time, I realized that empathy and patience are my most vital tools. Building trust meant listening as much as I was teaching. It involved acknowledging the cultural values of hospitality and respect while gently introducing modern behavioral strategies and Individualized Education Programs (IEPs). The moment a parent in</w:t>
      </w:r>
      <w:r>
        <w:t xml:space="preserve"> </w:t>
      </w:r>
      <w:r>
        <w:rPr>
          <w:bCs/>
          <w:b/>
        </w:rPr>
        <w:t xml:space="preserve">Kuwait City</w:t>
      </w:r>
      <w:r>
        <w:t xml:space="preserve"> </w:t>
      </w:r>
      <w:r>
        <w:t xml:space="preserve">sees their child succeeding because of the bridge built by a dedicated teacher is a moment that redefines one’s purpose.</w:t>
      </w:r>
      <w:r>
        <w:br/>
      </w:r>
      <w:r>
        <w:br/>
      </w:r>
      <w:r>
        <w:t xml:space="preserve">Furthermore, language is both a barrier and a bridge. While English may be the medium of instruction for specialized curriculum materials in some international or elite private schools, Arabic remains the language of home and heart. A competent</w:t>
      </w:r>
      <w:r>
        <w:t xml:space="preserve"> </w:t>
      </w:r>
      <w:r>
        <w:rPr>
          <w:bCs/>
          <w:b/>
        </w:rPr>
        <w:t xml:space="preserve">Special Education Teacher</w:t>
      </w:r>
      <w:r>
        <w:t xml:space="preserve"> </w:t>
      </w:r>
      <w:r>
        <w:t xml:space="preserve">here must strive for linguistic competence or work closely with bilingual aides to ensure that nuances are not lost. The act of explaining a concept in proper, culturally resonant Arabic fosters a sense of dignity and understanding that English simply cannot always achieve for the local students.</w:t>
      </w:r>
      <w:r>
        <w:br/>
      </w:r>
      <w:r>
        <w:br/>
      </w:r>
    </w:p>
    <w:bookmarkEnd w:id="21"/>
    <w:bookmarkStart w:id="22" w:name="the-challenge-and-joy-of-inclusion"/>
    <w:p>
      <w:pPr>
        <w:pStyle w:val="Heading3"/>
      </w:pPr>
      <w:r>
        <w:t xml:space="preserve">The Challenge and Joy of Inclusion</w:t>
      </w:r>
    </w:p>
    <w:p>
      <w:pPr>
        <w:pStyle w:val="FirstParagraph"/>
      </w:pPr>
      <w:r>
        <w:t xml:space="preserve">Kuwait City is witnessing a gradual but steady push towards inclusive education. Students with Autism Spectrum Disorder (ASD), Attention Deficit Hyperactivity Disorder (ADHD), and learning disabilities are increasingly finding themselves in general education settings alongside their neurotypical peers. This shift brings immense challenges for the</w:t>
      </w:r>
      <w:r>
        <w:t xml:space="preserve"> </w:t>
      </w:r>
      <w:r>
        <w:rPr>
          <w:bCs/>
          <w:b/>
        </w:rPr>
        <w:t xml:space="preserve">Special Education Teacher</w:t>
      </w:r>
      <w:r>
        <w:t xml:space="preserve">. We are often required to be part clinician, part classroom manager, and part advocate.</w:t>
      </w:r>
      <w:r>
        <w:br/>
      </w:r>
      <w:r>
        <w:br/>
      </w:r>
      <w:r>
        <w:t xml:space="preserve">In a typical day within my school in</w:t>
      </w:r>
      <w:r>
        <w:t xml:space="preserve"> </w:t>
      </w:r>
      <w:r>
        <w:rPr>
          <w:bCs/>
          <w:b/>
        </w:rPr>
        <w:t xml:space="preserve">Kuwait City</w:t>
      </w:r>
      <w:r>
        <w:t xml:space="preserve">, I might spend the morning supporting a student with sensory processing issues navigating a crowded hallway, only to spend the afternoon designing visual schedules for students with non-verbal communication challenges. The diversity of needs is staggering. However, it is also incredibly rewarding. Watching a student who once struggled to maintain eye contact now engage in meaningful social play requires immense strategic planning and emotional resilience from the teacher.</w:t>
      </w:r>
      <w:r>
        <w:br/>
      </w:r>
      <w:r>
        <w:br/>
      </w:r>
      <w:r>
        <w:t xml:space="preserve">Moreover, there is a profound sense of community solidarity that emerges in</w:t>
      </w:r>
      <w:r>
        <w:t xml:space="preserve"> </w:t>
      </w:r>
      <w:r>
        <w:rPr>
          <w:bCs/>
          <w:b/>
        </w:rPr>
        <w:t xml:space="preserve">Kuwait City</w:t>
      </w:r>
      <w:r>
        <w:t xml:space="preserve">. Neighbors often rally around families with special needs children. Schools here are not isolated islands; they are part of a larger social ecosystem that is slowly waking up to the importance of accessibility and inclusivity. As educators, we find allies in local NGOs, government ministries, and even parents who become fierce advocates for policy changes.</w:t>
      </w:r>
      <w:r>
        <w:br/>
      </w:r>
      <w:r>
        <w:br/>
      </w:r>
    </w:p>
    <w:bookmarkEnd w:id="22"/>
    <w:bookmarkStart w:id="23" w:name="X3a028a2c444684142d5f3ecc34d630fba615188"/>
    <w:p>
      <w:pPr>
        <w:pStyle w:val="Heading3"/>
      </w:pPr>
      <w:r>
        <w:t xml:space="preserve">Personal Growth Through Professional Service</w:t>
      </w:r>
    </w:p>
    <w:p>
      <w:pPr>
        <w:pStyle w:val="FirstParagraph"/>
      </w:pPr>
      <w:r>
        <w:t xml:space="preserve">Reflecting on my time as a</w:t>
      </w:r>
      <w:r>
        <w:t xml:space="preserve"> </w:t>
      </w:r>
      <w:r>
        <w:rPr>
          <w:bCs/>
          <w:b/>
        </w:rPr>
        <w:t xml:space="preserve">Special Education Teacher</w:t>
      </w:r>
      <w:r>
        <w:t xml:space="preserve">, I realize that the growth has been reciprocal. While I strive to educate and support my students, they teach me invaluable lessons in patience, perspective, and the definition of success. In</w:t>
      </w:r>
      <w:r>
        <w:t xml:space="preserve"> </w:t>
      </w:r>
      <w:r>
        <w:rPr>
          <w:bCs/>
          <w:b/>
        </w:rPr>
        <w:t xml:space="preserve">Kuwait City</w:t>
      </w:r>
      <w:r>
        <w:t xml:space="preserve">, where societal pressure for academic achievement can be high due to a competitive job market, redefining success on a personal level is liberating.</w:t>
      </w:r>
      <w:r>
        <w:br/>
      </w:r>
      <w:r>
        <w:br/>
      </w:r>
      <w:r>
        <w:t xml:space="preserve">I have learned that "success" might mean mastering a new skill like tying shoelaces, or simply expressing an emotion clearly. These small victories echo loudly in the corridors of our schools. The environment here demands a certain level of adaptability and cultural intelligence that has expanded my worldview significantly. It has humbled me to recognize the immense strengths that every child possesses, regardless of their diagnosis.</w:t>
      </w:r>
      <w:r>
        <w:br/>
      </w:r>
      <w:r>
        <w:br/>
      </w:r>
    </w:p>
    <w:bookmarkEnd w:id="23"/>
    <w:bookmarkStart w:id="24" w:name="conclusion-a-vocation-rooted-in-hope"/>
    <w:p>
      <w:pPr>
        <w:pStyle w:val="Heading3"/>
      </w:pPr>
      <w:r>
        <w:t xml:space="preserve">Conclusion: A Vocation Rooted in Hope</w:t>
      </w:r>
    </w:p>
    <w:p>
      <w:pPr>
        <w:pStyle w:val="FirstParagraph"/>
      </w:pPr>
      <w:r>
        <w:t xml:space="preserve">In conclusion, serving as a</w:t>
      </w:r>
      <w:r>
        <w:t xml:space="preserve"> </w:t>
      </w:r>
      <w:r>
        <w:rPr>
          <w:bCs/>
          <w:b/>
        </w:rPr>
        <w:t xml:space="preserve">Special Education Teacher</w:t>
      </w:r>
      <w:r>
        <w:t xml:space="preserve"> </w:t>
      </w:r>
      <w:r>
        <w:t xml:space="preserve">in</w:t>
      </w:r>
      <w:r>
        <w:t xml:space="preserve"> </w:t>
      </w:r>
      <w:r>
        <w:rPr>
          <w:bCs/>
          <w:b/>
        </w:rPr>
        <w:t xml:space="preserve">Kuwait City</w:t>
      </w:r>
      <w:r>
        <w:t xml:space="preserve"> </w:t>
      </w:r>
      <w:r>
        <w:t xml:space="preserve">is more than just a job; it is a vocation that requires a delicate balance of professional expertise and cultural humility. The landscape of special education here is dynamic, moving towards greater inclusion and awareness. While challenges regarding resources, training gaps, and societal stigma persist, the trajectory is undeniably positive.</w:t>
      </w:r>
      <w:r>
        <w:br/>
      </w:r>
      <w:r>
        <w:br/>
      </w:r>
      <w:r>
        <w:t xml:space="preserve">For anyone considering this path in</w:t>
      </w:r>
      <w:r>
        <w:t xml:space="preserve"> </w:t>
      </w:r>
      <w:r>
        <w:rPr>
          <w:bCs/>
          <w:b/>
        </w:rPr>
        <w:t xml:space="preserve">Kuwait City</w:t>
      </w:r>
      <w:r>
        <w:t xml:space="preserve">, I urge you to look beyond the textbook definitions of disability. Look at the community. Embrace the culture. Understand that you are not just teaching a child; you are partnering with a family and contributing to the social fabric of one of the most vibrant cities in the Middle East. The work is demanding, but witnessing every small breakthrough provides an enduring sense of fulfillment that makes every effort worthwhile.</w:t>
      </w:r>
      <w:r>
        <w:br/>
      </w:r>
      <w:r>
        <w:br/>
      </w:r>
    </w:p>
    <w:p>
      <w:pPr>
        <w:pStyle w:val="BodyText"/>
      </w:pPr>
      <w:r>
        <w:t xml:space="preserve">"Education is not preparation for life; education is life itself." – John Dewey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Special Education Teacher in Kuwait City</dc:title>
  <dc:creator/>
  <dc:language>en</dc:language>
  <cp:keywords/>
  <dcterms:created xsi:type="dcterms:W3CDTF">2026-07-29T15:09:17Z</dcterms:created>
  <dcterms:modified xsi:type="dcterms:W3CDTF">2026-07-29T15:09:17Z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