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5b912e3d4a6e845de1bf70632d4c1ef5b81b9a5"/>
    <w:p>
      <w:pPr>
        <w:pStyle w:val="Heading1"/>
      </w:pPr>
      <w:r>
        <w:t xml:space="preserve">Bridging Gaps and Building Futures:</w:t>
      </w:r>
      <w:r>
        <w:br/>
      </w:r>
      <w:r>
        <w:t xml:space="preserve">A Reflection on Being a Special Education Teacher in New Zealand Auckland</w:t>
      </w:r>
    </w:p>
    <w:p>
      <w:pPr>
        <w:pStyle w:val="FirstParagraph"/>
      </w:pPr>
      <w:r>
        <w:t xml:space="preserve">The landscape of education is constantly evolving, yet nowhere is this evolution more profound or personal than in the realm of special education. As I reflect on my journey and professional practice as a</w:t>
      </w:r>
      <w:r>
        <w:t xml:space="preserve"> </w:t>
      </w:r>
      <w:r>
        <w:t xml:space="preserve">Special Education Teacher</w:t>
      </w:r>
      <w:r>
        <w:t xml:space="preserve">, I find myself deeply rooted in the unique cultural, social, and educational fabric of</w:t>
      </w:r>
      <w:r>
        <w:t xml:space="preserve"> </w:t>
      </w:r>
      <w:r>
        <w:rPr>
          <w:bCs/>
          <w:b/>
        </w:rPr>
        <w:t xml:space="preserve">New Zealand Auckland</w:t>
      </w:r>
      <w:r>
        <w:t xml:space="preserve">. This city, with its diverse population and vibrant community spirit, presents both challenges and unparalleled opportunities for educators dedicated to inclusive pedagogy. This reflection paper serves to explore the multifaceted nature of this role within this specific geographic context.</w:t>
      </w:r>
    </w:p>
    <w:bookmarkStart w:id="20" w:name="Xc291d7e5cc2d9e6e58528130ee95ebaa3a710f3"/>
    <w:p>
      <w:pPr>
        <w:pStyle w:val="Heading3"/>
      </w:pPr>
      <w:r>
        <w:t xml:space="preserve">The Cultural Imperative: Te Ao Māori and Inclusive Education</w:t>
      </w:r>
    </w:p>
    <w:p>
      <w:pPr>
        <w:pStyle w:val="FirstParagraph"/>
      </w:pPr>
      <w:r>
        <w:t xml:space="preserve">In New Zealand, education cannot be viewed through a colonial lens alone; it must acknowledge and integrate the principles of Te Tiriti o Waitangi (The Treaty of Waitangi). For any Special Education Teacher operating in this region, understanding Te Ao Māori (the Māori worldview) is not merely an academic exercise but a practical necessity. In Auckland, one of the most ethnically diverse cities in the world, students come from a myriad of backgrounds including Māori and Pasifika communities, who are disproportionately represented in special education settings due to systemic biases.</w:t>
      </w:r>
    </w:p>
    <w:p>
      <w:pPr>
        <w:pStyle w:val="BodyText"/>
      </w:pPr>
      <w:r>
        <w:t xml:space="preserve">Reflecting on my practice, I have learned that effective support for these students requires a shift from deficit-based thinking to asset-based approaches. It involves recognizing the role of whānau (family) as the cornerstone of a child’s development. When working with a student with additional learning needs, I must engage not just with the individual, but with their extended family network. This holistic view aligns closely with Māori concepts such as *whakapapa* (genealogy/connection) and *manaakitanga* (hospitality and care). By embedding these cultural values into my teaching strategies, I can create a learning environment where students feel seen, respected, and valued for their identity, which is the first step toward academic success.</w:t>
      </w:r>
    </w:p>
    <w:bookmarkEnd w:id="20"/>
    <w:bookmarkStart w:id="21" w:name="Xae2b5813031c27e3ca8ba59eae492c9e8697c47"/>
    <w:p>
      <w:pPr>
        <w:pStyle w:val="Heading3"/>
      </w:pPr>
      <w:r>
        <w:t xml:space="preserve">The Auckland Context: Urban Diversity as a Pedagogical Tool</w:t>
      </w:r>
    </w:p>
    <w:p>
      <w:pPr>
        <w:pStyle w:val="FirstParagraph"/>
      </w:pPr>
      <w:r>
        <w:t xml:space="preserve">Auckland’s status as an urban hub brings a unique set of dynamics to special education. The sheer diversity of languages and cultures means that many students have English as an additional language (EAL) alongside having specific learning disabilities or developmental delays. This double layer of complexity requires the Special Education Teacher to be highly adaptive and culturally responsive.</w:t>
      </w:r>
    </w:p>
    <w:p>
      <w:pPr>
        <w:pStyle w:val="BodyText"/>
      </w:pPr>
      <w:r>
        <w:t xml:space="preserve">I often reflect on the challenge of distinguishing between language acquisition barriers and actual cognitive or developmental delays. In Auckland, where communities are tight-knit yet diverse, building trust with parents who may have experienced educational marginalization in their countries of origin is crucial. My role extends beyond the classroom; it involves being a liaison between schools and community resources, such as speech-language therapists, occupational therapists, and local iwi organizations. This collaborative approach ensures that support is comprehensive and culturally safe.</w:t>
      </w:r>
    </w:p>
    <w:bookmarkEnd w:id="21"/>
    <w:bookmarkStart w:id="22" w:name="navigating-policy-and-practice"/>
    <w:p>
      <w:pPr>
        <w:pStyle w:val="Heading3"/>
      </w:pPr>
      <w:r>
        <w:t xml:space="preserve">Navigating Policy and Practice</w:t>
      </w:r>
    </w:p>
    <w:p>
      <w:pPr>
        <w:pStyle w:val="FirstParagraph"/>
      </w:pPr>
      <w:r>
        <w:t xml:space="preserve">The New Zealand Ministry of Education has made significant strides in promoting inclusive education through documents like the "Education Act 1989" and recent initiatives focused on equity. However, there is often a gap between policy intent and classroom reality. As a Special Education Teacher, I frequently find myself navigating these bureaucratic structures to secure resources for my students.</w:t>
      </w:r>
    </w:p>
    <w:p>
      <w:pPr>
        <w:pStyle w:val="BodyText"/>
      </w:pPr>
      <w:r>
        <w:t xml:space="preserve">This reflection highlights the importance of advocacy. In Auckland’s competitive educational landscape, securing funding for specialized equipment or additional teaching assistants can be arduous. Yet, it is precisely within these challenges that the true value of a Special Education Teacher emerges. We are the voices for those who may not have one at the decision-making table. I have learned that effective advocacy requires data-driven arguments combined with empathetic storytelling. By documenting progress and clearly outlining how specific interventions meet international best practices while respecting local cultural contexts, I can better secure the necessary support for my students.</w:t>
      </w:r>
    </w:p>
    <w:bookmarkEnd w:id="22"/>
    <w:bookmarkStart w:id="23" w:name="the-emotional-landscape-of-teaching"/>
    <w:p>
      <w:pPr>
        <w:pStyle w:val="Heading3"/>
      </w:pPr>
      <w:r>
        <w:t xml:space="preserve">The Emotional Landscape of Teaching</w:t>
      </w:r>
    </w:p>
    <w:p>
      <w:pPr>
        <w:pStyle w:val="FirstParagraph"/>
      </w:pPr>
      <w:r>
        <w:t xml:space="preserve">Beneath the pedagogical strategies and policy navigation lies the emotional core of this profession. Teaching students with special needs in a high-pressure urban environment like Auckland can be emotionally taxing. The stakes feel high because we know that early intervention can change a child’s life trajectory.</w:t>
      </w:r>
    </w:p>
    <w:p>
      <w:pPr>
        <w:pStyle w:val="BodyText"/>
      </w:pPr>
      <w:r>
        <w:t xml:space="preserve">I have come to understand that self-care is not a luxury but a professional requirement. If I am not grounded, I cannot effectively support others. In the context of New Zealand, this often means reconnecting with the natural environment (the whenua) and maintaining strong connections with colleagues who understand the specific pressures of our role. Peer support networks in Auckland are vital, providing spaces for debriefing and shared problem-solving.</w:t>
      </w:r>
    </w:p>
    <w:bookmarkEnd w:id="23"/>
    <w:bookmarkStart w:id="24" w:name="Xd4bd2f8b9ed3d0fe97de3e21ded63d11d11cddd"/>
    <w:p>
      <w:pPr>
        <w:pStyle w:val="Heading3"/>
      </w:pPr>
      <w:r>
        <w:t xml:space="preserve">Looking Forward: A Commitment to Continuous Growth</w:t>
      </w:r>
    </w:p>
    <w:p>
      <w:pPr>
        <w:pStyle w:val="FirstParagraph"/>
      </w:pPr>
      <w:r>
        <w:t xml:space="preserve">As I look toward the future of my career as a Special Education Teacher in New Zealand Auckland, I am committed to deepening my understanding of neurodiversity. The traditional medical model of disability is slowly being replaced by a social model that views differences as natural variations of the human experience. Embracing this shift means re-evaluating how we measure success.</w:t>
      </w:r>
    </w:p>
    <w:p>
      <w:pPr>
        <w:pStyle w:val="BodyText"/>
      </w:pPr>
      <w:r>
        <w:t xml:space="preserve">Success is not just about grades or test scores; it is about independence, social connection, and self-advocacy. I aim to foster environments where students with disabilities are not just included in mainstream classrooms but are active participants who shape the culture of the school. This requires patience, creativity, and an unwavering belief in every child’s potential.</w:t>
      </w:r>
    </w:p>
    <w:p>
      <w:pPr>
        <w:pStyle w:val="BodyText"/>
      </w:pPr>
      <w:r>
        <w:t xml:space="preserve">In conclusion, being a Special Education Teacher in New Zealand Auckland is a privilege that demands humility, cultural competence, and resilience. It is about more than delivering curriculum; it is about nurturing human potential within a complex web of cultural identity and systemic challenge. By honoring the principles of Te Tiriti o Waitangi, leveraging the diversity of Auckland’s communities, and advocating fiercely for equity, we can create an educational system where every student, regardless of their abilities, has the opportunity to thrive. This reflection is not an end point but a marker on a continuing journey toward more inclusive and meaningful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Special Education Teacher in New Zealand Auckland</dc:title>
  <dc:creator/>
  <dc:language>en</dc:language>
  <cp:keywords/>
  <dcterms:created xsi:type="dcterms:W3CDTF">2026-07-30T02:25:54Z</dcterms:created>
  <dcterms:modified xsi:type="dcterms:W3CDTF">2026-07-30T02:25:54Z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