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Singapore</w:t>
      </w:r>
    </w:p>
    <w:bookmarkStart w:id="26" w:name="Xf550da7a97d17e91c6c85f3d39a15649aef621d"/>
    <w:p>
      <w:pPr>
        <w:pStyle w:val="Heading1"/>
      </w:pPr>
      <w:r>
        <w:t xml:space="preserve">Bridging the Gap with Compassion and Rigour</w:t>
      </w:r>
      <w:r>
        <w:br/>
      </w:r>
      <w:r>
        <w:t xml:space="preserve">A Reflection Paper on the Role of a Special Education Teacher in Singapore</w:t>
      </w:r>
    </w:p>
    <w:p>
      <w:pPr>
        <w:pStyle w:val="FirstParagraph"/>
      </w:pPr>
      <w:r>
        <w:t xml:space="preserve">In the bustling, highly developed landscape of modern Asia, Singapore stands as a beacon of efficiency, meritocracy, and rapid progress. Within this vibrant society lies a profound commitment to inclusivity and holistic development for all citizens, regardless their abilities. As an educator navigating the complexities of Special Education in Singapore Singapore , I have come to realize that my role extends far beyond traditional pedagogy. It is a journey defined by patience, cultural nuance, strategic collaboration, and an unwavering belief in the potential of every child. This reflection paper explores the multifaceted nature of being a Special Education Teacher within this unique socio-educational ecosystem.</w:t>
      </w:r>
    </w:p>
    <w:bookmarkStart w:id="20" w:name="the-context-of-inclusion-in-singapore"/>
    <w:p>
      <w:pPr>
        <w:pStyle w:val="Heading2"/>
      </w:pPr>
      <w:r>
        <w:t xml:space="preserve">The Context of Inclusion in Singapore</w:t>
      </w:r>
    </w:p>
    <w:p>
      <w:pPr>
        <w:pStyle w:val="FirstParagraph"/>
      </w:pPr>
      <w:r>
        <w:t xml:space="preserve">To understand my role, one must first appreciate the specific context in which I operate. The education system in Singapore has undergone significant shifts over the past decade, moving away from a rigidly standardized model toward one that embraces differentiated instruction and inclusive practices. For students with special educational needs (SEN) here , the journey often begins early, sometimes within Special Education schools like CHEN School or Tzu Chi Primary School , but increasingly within mainstream settings through initiatives like Full Subject-Based Banding.</w:t>
      </w:r>
    </w:p>
    <w:p>
      <w:pPr>
        <w:pStyle w:val="BodyText"/>
      </w:pPr>
      <w:r>
        <w:t xml:space="preserve">Being a Special Education Teacher in this environment means working at the intersection of high academic expectations and profound individual support. The term "Singapore Singapore" evokes an image of precision and order, but in special education, chaos is often part of the daily reality. There are sensory overloads, communication barriers, and emotional dysregulations that require immediate, calibrated responses. My reflection begins with the recognition that I am not merely teaching subjects; I am teaching resilience. In a society that prizes academic excellence , the Special Education Teacher becomes a vital advocate for those who may struggle to meet conventional benchmarks.</w:t>
      </w:r>
    </w:p>
    <w:bookmarkEnd w:id="20"/>
    <w:bookmarkStart w:id="21" w:name="Xb186013ebbe705874358d0e2e5785a0ae5ba447"/>
    <w:p>
      <w:pPr>
        <w:pStyle w:val="Heading2"/>
      </w:pPr>
      <w:r>
        <w:t xml:space="preserve">Pedagogical Adaptation and Individualized Strategies</w:t>
      </w:r>
    </w:p>
    <w:p>
      <w:pPr>
        <w:pStyle w:val="FirstParagraph"/>
      </w:pPr>
      <w:r>
        <w:t xml:space="preserve">The core of my practice lies in differentiation. In mainstream classrooms, differentiation is often viewed as an additional layer of effort. For Special Education Teachers , it is the foundation of existence. Every lesson plan must be deconstructed and rebuilt to accommodate diverse learning profiles, whether a student has autism spectrum disorder (ASD), attention deficit hyperactivity disorder (ADHD), or specific learning difficulties like dyslexia.</w:t>
      </w:r>
    </w:p>
    <w:p>
      <w:pPr>
        <w:pStyle w:val="BodyText"/>
      </w:pPr>
      <w:r>
        <w:t xml:space="preserve">I have found that visual scaffolding is particularly effective in the Singaporean context. Given the high value placed on clear instruction and structured outcomes, integrating visual schedules, token economies, and graphic organizers helps bridge the gap between abstract concepts and concrete understanding. For instance, when teaching mathematics to a student with ASD , using tangible objects before moving to abstract symbols is not just helpful; it is essential. This pedagogical flexibility requires constant reflection on what works for whom. It demands that I shed the ego of the "lecturer" and become a facilitator of discovery.</w:t>
      </w:r>
    </w:p>
    <w:p>
      <w:pPr>
        <w:pStyle w:val="BodyText"/>
      </w:pPr>
      <w:r>
        <w:t xml:space="preserve">Moreover, the integration of technology has been transformative. Singapore’s robust digital infrastructure allows Special Education Teachers to utilize assistive technologies, from speech-to-text software for students with dysgraphia to social stories apps for those struggling with emotional regulation. Utilizing these tools is not just about compliance with modern teaching standards; it is about empowering students to find their voice in a world that often speaks too quickly and too loudly.</w:t>
      </w:r>
    </w:p>
    <w:bookmarkEnd w:id="21"/>
    <w:bookmarkStart w:id="22" w:name="Xabd20dea3e576a81535fd96b5dc582b42051268"/>
    <w:p>
      <w:pPr>
        <w:pStyle w:val="Heading2"/>
      </w:pPr>
      <w:r>
        <w:t xml:space="preserve">The Crucial Triangle: Teacher, Parent, and Therapist</w:t>
      </w:r>
    </w:p>
    <w:p>
      <w:pPr>
        <w:pStyle w:val="FirstParagraph"/>
      </w:pPr>
      <w:r>
        <w:t xml:space="preserve">No Special Education Teacher works in isolation. In Singapore , the concept of community extends deeply into the family unit. Parents are not passive observers but active partners. My role involves navigating complex emotional landscapes with parents who may be grappling with grief, denial, or hope for their child’s future. Building trust is paramount.</w:t>
      </w:r>
    </w:p>
    <w:p>
      <w:pPr>
        <w:pStyle w:val="BodyText"/>
      </w:pPr>
      <w:r>
        <w:t xml:space="preserve">I recall a specific instance involving a young student whose progress had plateaued. The parents were frustrated, and the student was becoming withdrawn through my regular feedback sessions , I learned that home routines differed significantly from school expectations. By collaborating closely with occupational therapists and speech pathologists who also support this child, we created a unified intervention plan that respected both cultural home practices and clinical recommendations. This collaborative model is a hallmark of effective Special Education in Singapore . It requires humility on the part of the teacher to accept expertise from others and to recognize that we are all part of a larger care network.</w:t>
      </w:r>
    </w:p>
    <w:bookmarkEnd w:id="22"/>
    <w:bookmarkStart w:id="23" w:name="X7950469ffc3afd1b506a7254f59c92bdebb7495"/>
    <w:p>
      <w:pPr>
        <w:pStyle w:val="Heading2"/>
      </w:pPr>
      <w:r>
        <w:t xml:space="preserve">Cultural Sensitivity and Societal Perception</w:t>
      </w:r>
    </w:p>
    <w:p>
      <w:pPr>
        <w:pStyle w:val="FirstParagraph"/>
      </w:pPr>
      <w:r>
        <w:t xml:space="preserve">A significant aspect of my identity as an educator in Singapore is navigating societal perceptions. While stigma regarding disability has decreased, it has not vanished. The pressure to conform can be immense for students with SEN , and their families often face subtle biases from the wider community. As a Special Education Teacher , I serve as a cultural mediator within the school walls.</w:t>
      </w:r>
    </w:p>
    <w:p>
      <w:pPr>
        <w:pStyle w:val="BodyText"/>
      </w:pPr>
      <w:r>
        <w:t xml:space="preserve">I actively work to foster an inclusive culture among my peers and among students in mainstream integration settings. This involves educating colleagues about neurodiversity, challenging ableist language, and promoting empathy over pity. In Singapore Singapore , where social harmony is prized, creating an environment where differences are celebrated rather than merely tolerated is a critical contribution I make to society.</w:t>
      </w:r>
    </w:p>
    <w:bookmarkEnd w:id="23"/>
    <w:bookmarkStart w:id="24" w:name="X8586adb7aff7f50c73320f31cb20c0e751608b5"/>
    <w:p>
      <w:pPr>
        <w:pStyle w:val="Heading2"/>
      </w:pPr>
      <w:r>
        <w:t xml:space="preserve">Personal Growth and Professional Resilience</w:t>
      </w:r>
    </w:p>
    <w:p>
      <w:pPr>
        <w:pStyle w:val="FirstParagraph"/>
      </w:pPr>
      <w:r>
        <w:t xml:space="preserve">The emotional toll of this profession can be significant. The slow pace of progress for some students can lead to feelings of inadequacy. However, it is in these moments that the philosophy of Special Education reveals its deepest truth: success is not linear.</w:t>
      </w:r>
    </w:p>
    <w:p>
      <w:pPr>
        <w:pStyle w:val="BodyText"/>
      </w:pPr>
      <w:r>
        <w:t xml:space="preserve">I have learned to redefine success. For some students, a breakthrough might be mastering a new academic concept; for others, it might be making eye contact, managing frustration without meltdowns, or forming a genuine friendship. Reflecting on these small victories has been crucial for my own mental well-being and professional longevity.</w:t>
      </w:r>
    </w:p>
    <w:bookmarkEnd w:id="24"/>
    <w:bookmarkStart w:id="25" w:name="conclusion"/>
    <w:p>
      <w:pPr>
        <w:pStyle w:val="Heading2"/>
      </w:pPr>
      <w:r>
        <w:t xml:space="preserve">Conclusion</w:t>
      </w:r>
    </w:p>
    <w:p>
      <w:pPr>
        <w:pStyle w:val="FirstParagraph"/>
      </w:pPr>
      <w:r>
        <w:t xml:space="preserve">In conclusion, the role of a Special Education Teacher in Singapore Singapore is one of immense privilege and responsibility. It requires a blend of clinical knowledge, emotional intelligence, cultural sensitivity, and relentless advocacy. We are not just educators; we are architects of opportunity for those who have historically been marginalized.</w:t>
      </w:r>
    </w:p>
    <w:p>
      <w:pPr>
        <w:pStyle w:val="BodyText"/>
      </w:pPr>
      <w:r>
        <w:t xml:space="preserve">As I look to the future, I am committed to continuing this journey with an open heart and a critical mind. The landscape of Special Education is evolving, with new policies and technologies emerging constantly. Yet, the core essence remains unchanged: it is about seeing the human being behind the diagnosis and helping them find their place in our dynamic society. Through dedication to individualized instruction, strong partnerships with families and therapists, and a steadfast commitment to inclusion , we can ensure that every child in Singapore has the chance to thrive. This Reflection Paper serves as a testament to my ongoing journey, acknowledging that while I am there for my students they are also there for 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 Special Education Teacher in Singapore</dc:title>
  <dc:creator/>
  <dc:language>en</dc:language>
  <cp:keywords/>
  <dcterms:created xsi:type="dcterms:W3CDTF">2026-07-29T15:09:33Z</dcterms:created>
  <dcterms:modified xsi:type="dcterms:W3CDTF">2026-07-29T15:09:33Z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